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10710"/>
        </w:tabs>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1-1</w:t>
      </w:r>
    </w:p>
    <w:p>
      <w:pPr>
        <w:pStyle w:val="2"/>
        <w:keepNext w:val="0"/>
        <w:keepLines w:val="0"/>
        <w:pageBreakBefore w:val="0"/>
        <w:widowControl w:val="0"/>
        <w:kinsoku/>
        <w:wordWrap/>
        <w:overflowPunct/>
        <w:topLinePunct w:val="0"/>
        <w:autoSpaceDE/>
        <w:autoSpaceDN/>
        <w:bidi w:val="0"/>
        <w:adjustRightInd/>
        <w:snapToGrid/>
        <w:spacing w:beforeLines="0" w:afterLines="0" w:line="400" w:lineRule="exact"/>
        <w:ind w:left="0"/>
        <w:textAlignment w:val="auto"/>
        <w:rPr>
          <w:rFonts w:hint="default" w:ascii="Times New Roman" w:hAnsi="Times New Roman" w:cs="Times New Roman"/>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color w:val="auto"/>
          <w:sz w:val="44"/>
          <w:szCs w:val="44"/>
        </w:rPr>
      </w:pPr>
      <w:r>
        <w:rPr>
          <w:rFonts w:hint="eastAsia" w:ascii="Times New Roman" w:hAnsi="Times New Roman" w:eastAsia="黑体" w:cs="黑体"/>
          <w:color w:val="auto"/>
          <w:sz w:val="32"/>
          <w:szCs w:val="32"/>
          <w:u w:val="single"/>
          <w:lang w:val="en-US" w:eastAsia="zh-CN"/>
        </w:rPr>
        <w:t xml:space="preserve">           </w:t>
      </w:r>
      <w:r>
        <w:rPr>
          <w:rFonts w:hint="eastAsia" w:ascii="方正小标宋简体" w:hAnsi="方正小标宋简体" w:eastAsia="方正小标宋简体" w:cs="方正小标宋简体"/>
          <w:color w:val="auto"/>
          <w:sz w:val="44"/>
          <w:szCs w:val="44"/>
          <w:lang w:eastAsia="zh-CN"/>
        </w:rPr>
        <w:t>市（州）</w:t>
      </w:r>
      <w:r>
        <w:rPr>
          <w:rFonts w:hint="eastAsia" w:ascii="方正小标宋简体" w:hAnsi="方正小标宋简体" w:eastAsia="方正小标宋简体" w:cs="方正小标宋简体"/>
          <w:color w:val="auto"/>
          <w:sz w:val="44"/>
          <w:szCs w:val="44"/>
        </w:rPr>
        <w:t>第五批专精特新</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小巨人</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default" w:ascii="Times New Roman" w:hAnsi="Times New Roman" w:eastAsia="黑体" w:cs="黑体"/>
          <w:color w:val="auto"/>
          <w:sz w:val="32"/>
          <w:szCs w:val="32"/>
          <w:u w:val="single"/>
          <w:lang w:val="en-US" w:eastAsia="zh-CN"/>
        </w:rPr>
      </w:pPr>
      <w:bookmarkStart w:id="0" w:name="_GoBack"/>
      <w:bookmarkEnd w:id="0"/>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黑体" w:cs="黑体"/>
                <w:color w:val="auto"/>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color w:val="auto"/>
                <w:sz w:val="18"/>
                <w:szCs w:val="18"/>
                <w:vertAlign w:val="baseline"/>
                <w:lang w:val="en-US" w:eastAsia="zh-CN"/>
              </w:rPr>
            </w:pPr>
            <w:r>
              <w:rPr>
                <w:rFonts w:hint="eastAsia" w:ascii="Times New Roman" w:hAnsi="Times New Roman" w:eastAsia="黑体" w:cs="黑体"/>
                <w:color w:val="auto"/>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color w:val="auto"/>
                <w:sz w:val="18"/>
                <w:szCs w:val="18"/>
                <w:vertAlign w:val="baseline"/>
                <w:lang w:val="en-US" w:eastAsia="zh-CN"/>
              </w:rPr>
            </w:pPr>
            <w:r>
              <w:rPr>
                <w:rFonts w:hint="eastAsia" w:ascii="Times New Roman" w:hAnsi="Times New Roman" w:eastAsia="黑体" w:cs="黑体"/>
                <w:color w:val="auto"/>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同集团内企业情况</w:t>
            </w:r>
          </w:p>
        </w:tc>
        <w:tc>
          <w:tcPr>
            <w:tcW w:w="617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46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4"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57"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238"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76" w:type="dxa"/>
            <w:noWrap w:val="0"/>
            <w:vAlign w:val="center"/>
          </w:tcPr>
          <w:p>
            <w:pPr>
              <w:jc w:val="center"/>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46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4"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57"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238"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76" w:type="dxa"/>
            <w:noWrap w:val="0"/>
            <w:vAlign w:val="center"/>
          </w:tcPr>
          <w:p>
            <w:pPr>
              <w:jc w:val="center"/>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46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4"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57"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238"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76" w:type="dxa"/>
            <w:noWrap w:val="0"/>
            <w:vAlign w:val="center"/>
          </w:tcPr>
          <w:p>
            <w:pPr>
              <w:jc w:val="center"/>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color w:val="auto"/>
                <w:sz w:val="20"/>
                <w:szCs w:val="20"/>
                <w:vertAlign w:val="baseline"/>
                <w:lang w:val="en-US" w:eastAsia="zh-CN"/>
              </w:rPr>
            </w:pPr>
            <w:r>
              <w:rPr>
                <w:rFonts w:hint="eastAsia" w:ascii="Times New Roman" w:hAnsi="Times New Roman" w:eastAsia="仿宋_GB2312" w:cs="Times New Roman"/>
                <w:color w:val="auto"/>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46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4"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57"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238"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76" w:type="dxa"/>
            <w:noWrap w:val="0"/>
            <w:vAlign w:val="center"/>
          </w:tcPr>
          <w:p>
            <w:pPr>
              <w:jc w:val="center"/>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color w:val="auto"/>
                <w:sz w:val="20"/>
                <w:szCs w:val="20"/>
                <w:vertAlign w:val="baseline"/>
                <w:lang w:eastAsia="zh-CN"/>
              </w:rPr>
            </w:pPr>
            <w:r>
              <w:rPr>
                <w:rFonts w:hint="eastAsia" w:ascii="Times New Roman" w:hAnsi="Times New Roman" w:eastAsia="仿宋_GB2312" w:cs="Times New Roman"/>
                <w:color w:val="auto"/>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46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4"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57"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238"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76" w:type="dxa"/>
            <w:noWrap w:val="0"/>
            <w:vAlign w:val="center"/>
          </w:tcPr>
          <w:p>
            <w:pPr>
              <w:jc w:val="center"/>
              <w:rPr>
                <w:rFonts w:hint="default" w:ascii="Times New Roman" w:hAnsi="Times New Roman" w:eastAsia="仿宋_GB2312" w:cs="Times New Roman"/>
                <w:color w:val="auto"/>
                <w:sz w:val="28"/>
                <w:szCs w:val="28"/>
                <w:vertAlign w:val="baseline"/>
              </w:rPr>
            </w:pPr>
          </w:p>
        </w:tc>
      </w:tr>
    </w:tbl>
    <w:p>
      <w:pPr>
        <w:numPr>
          <w:ilvl w:val="0"/>
          <w:numId w:val="0"/>
        </w:numPr>
        <w:tabs>
          <w:tab w:val="left" w:pos="10710"/>
        </w:tabs>
        <w:ind w:left="720" w:hanging="720" w:hangingChars="300"/>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注：1.“控股情况”请根据申报企业是否与已认定专精特新“小巨人”企业存在控股关系（持股/被持股比例超过50%），填写“有”</w:t>
      </w:r>
      <w:r>
        <w:rPr>
          <w:rFonts w:hint="eastAsia" w:ascii="Times New Roman" w:hAnsi="Times New Roman" w:eastAsia="仿宋_GB2312" w:cs="仿宋_GB2312"/>
          <w:color w:val="auto"/>
          <w:sz w:val="24"/>
          <w:szCs w:val="24"/>
          <w:lang w:val="en-US" w:eastAsia="zh-CN"/>
        </w:rPr>
        <w:br w:type="textWrapping"/>
      </w:r>
      <w:r>
        <w:rPr>
          <w:rFonts w:hint="eastAsia" w:ascii="Times New Roman" w:hAnsi="Times New Roman" w:eastAsia="仿宋_GB2312" w:cs="仿宋_GB2312"/>
          <w:color w:val="auto"/>
          <w:sz w:val="24"/>
          <w:szCs w:val="24"/>
          <w:lang w:val="en-US" w:eastAsia="zh-CN"/>
        </w:rPr>
        <w:t>或“无”。“第二批专精特新‘小巨人’企业复核情况汇总表”中“控股情况”也按此填写。</w:t>
      </w:r>
    </w:p>
    <w:p>
      <w:pPr>
        <w:pStyle w:val="2"/>
        <w:numPr>
          <w:ilvl w:val="0"/>
          <w:numId w:val="0"/>
        </w:numPr>
        <w:ind w:left="719" w:leftChars="228" w:hanging="240" w:hangingChars="100"/>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2.“同集团内企业情况”请根据申报企业同一集团是否有其他生产相似产品企业也参与申报或已获得专精特新“小巨人”企业称号认定，填写“有申报”、“有认定”或“无”。“第二批专精特新‘小巨人’企业复核情况汇总表”中“同集团内企业情况”也按此填写。</w:t>
      </w:r>
    </w:p>
    <w:p>
      <w:pPr>
        <w:pStyle w:val="3"/>
        <w:rPr>
          <w:rFonts w:hint="default"/>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textAlignment w:val="auto"/>
        <w:rPr>
          <w:rFonts w:hint="default" w:ascii="Times New Roman" w:hAnsi="Times New Roman" w:eastAsia="仿宋_GB2312" w:cs="Times New Roman"/>
          <w:color w:val="auto"/>
          <w:sz w:val="32"/>
          <w:szCs w:val="32"/>
          <w:lang w:val="en-US" w:eastAsia="zh-CN"/>
        </w:rPr>
        <w:sectPr>
          <w:pgSz w:w="16838" w:h="11906" w:orient="landscape"/>
          <w:pgMar w:top="1531" w:right="1440" w:bottom="1531" w:left="1440" w:header="851" w:footer="1304" w:gutter="0"/>
          <w:pgBorders>
            <w:top w:val="none" w:sz="0" w:space="0"/>
            <w:left w:val="none" w:sz="0" w:space="0"/>
            <w:bottom w:val="none" w:sz="0" w:space="0"/>
            <w:right w:val="none" w:sz="0" w:space="0"/>
          </w:pgBorders>
          <w:pgNumType w:fmt="decimal"/>
          <w:cols w:space="720" w:num="1"/>
          <w:rtlGutter w:val="0"/>
          <w:docGrid w:type="lines" w:linePitch="327" w:charSpace="0"/>
        </w:sectPr>
      </w:pPr>
    </w:p>
    <w:p>
      <w:pPr>
        <w:keepNext w:val="0"/>
        <w:keepLines w:val="0"/>
        <w:pageBreakBefore w:val="0"/>
        <w:widowControl w:val="0"/>
        <w:numPr>
          <w:ilvl w:val="0"/>
          <w:numId w:val="0"/>
        </w:numPr>
        <w:tabs>
          <w:tab w:val="left" w:pos="10710"/>
        </w:tabs>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1-2</w:t>
      </w:r>
    </w:p>
    <w:p>
      <w:pPr>
        <w:pStyle w:val="2"/>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firstLine="0" w:firstLineChars="0"/>
        <w:textAlignment w:val="auto"/>
        <w:rPr>
          <w:rFonts w:hint="default" w:ascii="Times New Roman" w:hAnsi="Times New Roman" w:cs="Times New Roman"/>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Times New Roman" w:hAnsi="Times New Roman" w:eastAsia="黑体" w:cs="黑体"/>
          <w:color w:val="auto"/>
          <w:sz w:val="32"/>
          <w:szCs w:val="32"/>
          <w:u w:val="single"/>
          <w:lang w:val="en-US" w:eastAsia="zh-CN"/>
        </w:rPr>
        <w:t xml:space="preserve">         </w:t>
      </w:r>
      <w:r>
        <w:rPr>
          <w:rFonts w:hint="eastAsia" w:ascii="方正小标宋简体" w:hAnsi="方正小标宋简体" w:eastAsia="方正小标宋简体" w:cs="方正小标宋简体"/>
          <w:color w:val="auto"/>
          <w:sz w:val="44"/>
          <w:szCs w:val="44"/>
          <w:lang w:eastAsia="zh-CN"/>
        </w:rPr>
        <w:t>市（州）</w:t>
      </w:r>
      <w:r>
        <w:rPr>
          <w:rFonts w:hint="eastAsia" w:ascii="方正小标宋简体" w:hAnsi="方正小标宋简体" w:eastAsia="方正小标宋简体" w:cs="方正小标宋简体"/>
          <w:color w:val="auto"/>
          <w:sz w:val="44"/>
          <w:szCs w:val="44"/>
        </w:rPr>
        <w:t>第</w:t>
      </w:r>
      <w:r>
        <w:rPr>
          <w:rFonts w:hint="eastAsia" w:ascii="方正小标宋简体" w:hAnsi="方正小标宋简体" w:eastAsia="方正小标宋简体" w:cs="方正小标宋简体"/>
          <w:color w:val="auto"/>
          <w:sz w:val="44"/>
          <w:szCs w:val="44"/>
          <w:lang w:eastAsia="zh-CN"/>
        </w:rPr>
        <w:t>二</w:t>
      </w:r>
      <w:r>
        <w:rPr>
          <w:rFonts w:hint="eastAsia" w:ascii="方正小标宋简体" w:hAnsi="方正小标宋简体" w:eastAsia="方正小标宋简体" w:cs="方正小标宋简体"/>
          <w:color w:val="auto"/>
          <w:sz w:val="44"/>
          <w:szCs w:val="44"/>
        </w:rPr>
        <w:t>批专精特新</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小巨人</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企业复核</w:t>
      </w:r>
      <w:r>
        <w:rPr>
          <w:rFonts w:hint="eastAsia" w:ascii="方正小标宋简体" w:hAnsi="方正小标宋简体" w:eastAsia="方正小标宋简体" w:cs="方正小标宋简体"/>
          <w:color w:val="auto"/>
          <w:sz w:val="44"/>
          <w:szCs w:val="44"/>
          <w:lang w:eastAsia="zh-CN"/>
        </w:rPr>
        <w:t>情况</w:t>
      </w:r>
      <w:r>
        <w:rPr>
          <w:rFonts w:hint="eastAsia" w:ascii="方正小标宋简体" w:hAnsi="方正小标宋简体" w:eastAsia="方正小标宋简体" w:cs="方正小标宋简体"/>
          <w:color w:val="auto"/>
          <w:sz w:val="44"/>
          <w:szCs w:val="44"/>
        </w:rPr>
        <w:t>汇总表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0" w:firstLineChars="0"/>
        <w:jc w:val="both"/>
        <w:textAlignment w:val="auto"/>
        <w:rPr>
          <w:rFonts w:hint="eastAsia" w:ascii="Times New Roman" w:hAnsi="Times New Roman" w:eastAsia="黑体" w:cs="黑体"/>
          <w:color w:val="auto"/>
          <w:sz w:val="32"/>
          <w:szCs w:val="32"/>
          <w:u w:val="single"/>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022"/>
        <w:gridCol w:w="1505"/>
        <w:gridCol w:w="600"/>
        <w:gridCol w:w="570"/>
        <w:gridCol w:w="720"/>
        <w:gridCol w:w="615"/>
        <w:gridCol w:w="585"/>
        <w:gridCol w:w="795"/>
        <w:gridCol w:w="675"/>
        <w:gridCol w:w="600"/>
        <w:gridCol w:w="630"/>
        <w:gridCol w:w="990"/>
        <w:gridCol w:w="2619"/>
        <w:gridCol w:w="1"/>
        <w:gridCol w:w="613"/>
        <w:gridCol w:w="114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25" w:hRule="atLeast"/>
          <w:jc w:val="center"/>
        </w:trPr>
        <w:tc>
          <w:tcPr>
            <w:tcW w:w="4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color w:val="auto"/>
                <w:sz w:val="21"/>
                <w:szCs w:val="21"/>
                <w:vertAlign w:val="baseline"/>
                <w:lang w:val="en-US" w:eastAsia="zh-CN"/>
              </w:rPr>
            </w:pPr>
            <w:r>
              <w:rPr>
                <w:rFonts w:hint="eastAsia" w:ascii="Times New Roman" w:hAnsi="Times New Roman" w:eastAsia="黑体" w:cs="黑体"/>
                <w:color w:val="auto"/>
                <w:sz w:val="21"/>
                <w:szCs w:val="21"/>
                <w:vertAlign w:val="baseline"/>
                <w:lang w:eastAsia="zh-CN"/>
              </w:rPr>
              <w:t>序号</w:t>
            </w:r>
          </w:p>
        </w:tc>
        <w:tc>
          <w:tcPr>
            <w:tcW w:w="10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企业名称</w:t>
            </w:r>
          </w:p>
        </w:tc>
        <w:tc>
          <w:tcPr>
            <w:tcW w:w="15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color w:val="auto"/>
                <w:sz w:val="18"/>
                <w:szCs w:val="18"/>
                <w:vertAlign w:val="baseline"/>
                <w:lang w:val="en-US" w:eastAsia="zh-CN"/>
              </w:rPr>
            </w:pPr>
            <w:r>
              <w:rPr>
                <w:rFonts w:hint="eastAsia" w:ascii="Times New Roman" w:hAnsi="Times New Roman" w:eastAsia="黑体" w:cs="黑体"/>
                <w:color w:val="auto"/>
                <w:sz w:val="18"/>
                <w:szCs w:val="18"/>
                <w:vertAlign w:val="baseline"/>
                <w:lang w:eastAsia="zh-CN"/>
              </w:rPr>
              <w:t>（请勿填写英文）</w:t>
            </w:r>
          </w:p>
        </w:tc>
        <w:tc>
          <w:tcPr>
            <w:tcW w:w="6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是否创新直通</w:t>
            </w:r>
          </w:p>
        </w:tc>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控股情况</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同集团内企业情况</w:t>
            </w:r>
          </w:p>
        </w:tc>
        <w:tc>
          <w:tcPr>
            <w:tcW w:w="6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color w:val="auto"/>
                <w:sz w:val="18"/>
                <w:szCs w:val="18"/>
                <w:vertAlign w:val="baseline"/>
                <w:lang w:val="en-US" w:eastAsia="zh-CN"/>
              </w:rPr>
            </w:pPr>
            <w:r>
              <w:rPr>
                <w:rFonts w:hint="eastAsia" w:ascii="Times New Roman" w:hAnsi="Times New Roman" w:eastAsia="黑体" w:cs="黑体"/>
                <w:color w:val="auto"/>
                <w:sz w:val="18"/>
                <w:szCs w:val="18"/>
                <w:vertAlign w:val="baseline"/>
                <w:lang w:eastAsia="zh-CN"/>
              </w:rPr>
              <w:t>企业规模类型</w:t>
            </w:r>
          </w:p>
        </w:tc>
        <w:tc>
          <w:tcPr>
            <w:tcW w:w="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主营业务收入占比</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近</w:t>
            </w:r>
            <w:r>
              <w:rPr>
                <w:rFonts w:hint="eastAsia" w:ascii="Times New Roman" w:hAnsi="Times New Roman" w:eastAsia="黑体" w:cs="黑体"/>
                <w:color w:val="auto"/>
                <w:sz w:val="18"/>
                <w:szCs w:val="18"/>
                <w:vertAlign w:val="baseline"/>
                <w:lang w:val="en-US" w:eastAsia="zh-CN"/>
              </w:rPr>
              <w:t>2年主营业务收入平均增长率</w:t>
            </w:r>
          </w:p>
        </w:tc>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全国细分市场占有率</w:t>
            </w:r>
          </w:p>
        </w:tc>
        <w:tc>
          <w:tcPr>
            <w:tcW w:w="12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color w:val="auto"/>
                <w:sz w:val="18"/>
                <w:szCs w:val="18"/>
                <w:vertAlign w:val="baseline"/>
                <w:lang w:val="en-US" w:eastAsia="zh-CN"/>
              </w:rPr>
            </w:pPr>
            <w:r>
              <w:rPr>
                <w:rFonts w:hint="eastAsia" w:ascii="Times New Roman" w:hAnsi="Times New Roman" w:eastAsia="黑体" w:cs="黑体"/>
                <w:color w:val="auto"/>
                <w:sz w:val="18"/>
                <w:szCs w:val="18"/>
                <w:vertAlign w:val="baseline"/>
                <w:lang w:val="en-US" w:eastAsia="zh-CN"/>
              </w:rPr>
              <w:t>研发费用总额占营业收入总额比重</w:t>
            </w:r>
          </w:p>
        </w:tc>
        <w:tc>
          <w:tcPr>
            <w:tcW w:w="9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Ⅰ类知识产权数量（项）</w:t>
            </w:r>
          </w:p>
        </w:tc>
        <w:tc>
          <w:tcPr>
            <w:tcW w:w="2619"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该企业三年来发展情况及该企业产品、技术先进性的说明（不超过</w:t>
            </w:r>
            <w:r>
              <w:rPr>
                <w:rFonts w:hint="eastAsia" w:ascii="Times New Roman" w:hAnsi="Times New Roman" w:eastAsia="黑体" w:cs="黑体"/>
                <w:color w:val="auto"/>
                <w:sz w:val="18"/>
                <w:szCs w:val="18"/>
                <w:vertAlign w:val="baseline"/>
                <w:lang w:val="en-US" w:eastAsia="zh-CN"/>
              </w:rPr>
              <w:t>200字</w:t>
            </w:r>
            <w:r>
              <w:rPr>
                <w:rFonts w:hint="eastAsia" w:ascii="Times New Roman" w:hAnsi="Times New Roman" w:eastAsia="黑体" w:cs="黑体"/>
                <w:color w:val="auto"/>
                <w:sz w:val="18"/>
                <w:szCs w:val="18"/>
                <w:vertAlign w:val="baseline"/>
                <w:lang w:eastAsia="zh-CN"/>
              </w:rPr>
              <w:t>）</w:t>
            </w:r>
          </w:p>
        </w:tc>
        <w:tc>
          <w:tcPr>
            <w:tcW w:w="1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color w:val="auto"/>
                <w:sz w:val="18"/>
                <w:szCs w:val="18"/>
                <w:vertAlign w:val="baseline"/>
                <w:lang w:eastAsia="zh-CN"/>
              </w:rPr>
            </w:pPr>
            <w:r>
              <w:rPr>
                <w:rFonts w:hint="eastAsia" w:ascii="Times New Roman" w:hAnsi="Times New Roman" w:eastAsia="黑体" w:cs="黑体"/>
                <w:color w:val="auto"/>
                <w:sz w:val="18"/>
                <w:szCs w:val="18"/>
                <w:vertAlign w:val="baseline"/>
                <w:lang w:eastAsia="zh-CN"/>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z w:val="21"/>
                <w:szCs w:val="21"/>
                <w:vertAlign w:val="baseline"/>
                <w:lang w:val="en-US" w:eastAsia="zh-CN"/>
              </w:rPr>
            </w:pPr>
          </w:p>
        </w:tc>
        <w:tc>
          <w:tcPr>
            <w:tcW w:w="10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1"/>
                <w:szCs w:val="21"/>
                <w:vertAlign w:val="baseline"/>
              </w:rPr>
            </w:pPr>
          </w:p>
        </w:tc>
        <w:tc>
          <w:tcPr>
            <w:tcW w:w="15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1"/>
                <w:szCs w:val="21"/>
                <w:vertAlign w:val="baseline"/>
              </w:rPr>
            </w:pPr>
          </w:p>
        </w:tc>
        <w:tc>
          <w:tcPr>
            <w:tcW w:w="6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z w:val="20"/>
                <w:szCs w:val="20"/>
                <w:vertAlign w:val="baseline"/>
                <w:lang w:eastAsia="zh-CN"/>
              </w:rPr>
            </w:pPr>
          </w:p>
        </w:tc>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z w:val="20"/>
                <w:szCs w:val="20"/>
                <w:vertAlign w:val="baseline"/>
                <w:lang w:eastAsia="zh-CN"/>
              </w:rPr>
            </w:pPr>
          </w:p>
        </w:tc>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0"/>
                <w:szCs w:val="20"/>
                <w:vertAlign w:val="baseline"/>
              </w:rPr>
            </w:pPr>
          </w:p>
        </w:tc>
        <w:tc>
          <w:tcPr>
            <w:tcW w:w="6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0"/>
                <w:szCs w:val="20"/>
                <w:vertAlign w:val="baseline"/>
              </w:rPr>
            </w:pPr>
          </w:p>
        </w:tc>
        <w:tc>
          <w:tcPr>
            <w:tcW w:w="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0"/>
                <w:szCs w:val="20"/>
                <w:vertAlign w:val="baseline"/>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0"/>
                <w:szCs w:val="20"/>
                <w:vertAlign w:val="baseli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0"/>
                <w:szCs w:val="20"/>
                <w:vertAlign w:val="baseline"/>
              </w:rPr>
            </w:pPr>
          </w:p>
        </w:tc>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vertAlign w:val="baseline"/>
                <w:lang w:val="en-US" w:eastAsia="zh-CN"/>
              </w:rPr>
            </w:pPr>
            <w:r>
              <w:rPr>
                <w:rFonts w:hint="eastAsia" w:ascii="Times New Roman" w:hAnsi="Times New Roman" w:eastAsia="仿宋_GB2312" w:cs="Times New Roman"/>
                <w:color w:val="auto"/>
                <w:sz w:val="18"/>
                <w:szCs w:val="18"/>
                <w:vertAlign w:val="baseline"/>
                <w:lang w:val="en-US" w:eastAsia="zh-CN"/>
              </w:rPr>
              <w:t>2021</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18"/>
                <w:szCs w:val="18"/>
                <w:vertAlign w:val="baseline"/>
                <w:lang w:val="en-US" w:eastAsia="zh-CN"/>
              </w:rPr>
            </w:pPr>
            <w:r>
              <w:rPr>
                <w:rFonts w:hint="eastAsia" w:ascii="Times New Roman" w:hAnsi="Times New Roman" w:eastAsia="仿宋_GB2312" w:cs="Times New Roman"/>
                <w:color w:val="auto"/>
                <w:sz w:val="18"/>
                <w:szCs w:val="18"/>
                <w:vertAlign w:val="baseline"/>
                <w:lang w:val="en-US" w:eastAsia="zh-CN"/>
              </w:rPr>
              <w:t>2022</w:t>
            </w:r>
          </w:p>
        </w:tc>
        <w:tc>
          <w:tcPr>
            <w:tcW w:w="9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0"/>
                <w:szCs w:val="20"/>
                <w:vertAlign w:val="baseline"/>
              </w:rPr>
            </w:pPr>
          </w:p>
        </w:tc>
        <w:tc>
          <w:tcPr>
            <w:tcW w:w="2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sz w:val="20"/>
                <w:szCs w:val="20"/>
                <w:vertAlign w:val="baseline"/>
              </w:rPr>
            </w:pPr>
          </w:p>
        </w:tc>
        <w:tc>
          <w:tcPr>
            <w:tcW w:w="61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z w:val="18"/>
                <w:szCs w:val="18"/>
                <w:vertAlign w:val="baseline"/>
                <w:lang w:eastAsia="zh-CN"/>
              </w:rPr>
            </w:pPr>
            <w:r>
              <w:rPr>
                <w:rFonts w:hint="eastAsia" w:ascii="Times New Roman" w:hAnsi="Times New Roman" w:eastAsia="仿宋_GB2312" w:cs="Times New Roman"/>
                <w:color w:val="auto"/>
                <w:sz w:val="18"/>
                <w:szCs w:val="18"/>
                <w:vertAlign w:val="baseline"/>
                <w:lang w:eastAsia="zh-CN"/>
              </w:rPr>
              <w:t>是否推荐</w:t>
            </w:r>
          </w:p>
        </w:tc>
        <w:tc>
          <w:tcPr>
            <w:tcW w:w="11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color w:val="auto"/>
                <w:sz w:val="18"/>
                <w:szCs w:val="18"/>
                <w:vertAlign w:val="baseline"/>
                <w:lang w:eastAsia="zh-CN"/>
              </w:rPr>
            </w:pPr>
            <w:r>
              <w:rPr>
                <w:rFonts w:hint="eastAsia" w:ascii="Times New Roman" w:hAnsi="Times New Roman" w:eastAsia="仿宋_GB2312" w:cs="Times New Roman"/>
                <w:color w:val="auto"/>
                <w:sz w:val="18"/>
                <w:szCs w:val="18"/>
                <w:vertAlign w:val="baseline"/>
                <w:lang w:eastAsia="zh-CN"/>
              </w:rPr>
              <w:t>如不推荐，请注明理由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eastAsia" w:ascii="Times New Roman" w:hAnsi="Times New Roman" w:eastAsia="仿宋_GB2312" w:cs="Times New Roman"/>
                <w:color w:val="auto"/>
                <w:sz w:val="21"/>
                <w:szCs w:val="21"/>
                <w:vertAlign w:val="baseline"/>
                <w:lang w:val="en-US" w:eastAsia="zh-CN"/>
              </w:rPr>
            </w:pPr>
            <w:r>
              <w:rPr>
                <w:rFonts w:hint="eastAsia" w:ascii="Times New Roman" w:hAnsi="Times New Roman" w:eastAsia="仿宋_GB2312" w:cs="Times New Roman"/>
                <w:color w:val="auto"/>
                <w:sz w:val="21"/>
                <w:szCs w:val="21"/>
                <w:vertAlign w:val="baseline"/>
                <w:lang w:val="en-US" w:eastAsia="zh-CN"/>
              </w:rPr>
              <w:t>1</w:t>
            </w:r>
          </w:p>
        </w:tc>
        <w:tc>
          <w:tcPr>
            <w:tcW w:w="1022"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50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7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2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8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9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7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3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c>
          <w:tcPr>
            <w:tcW w:w="613"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color w:val="auto"/>
                <w:sz w:val="21"/>
                <w:szCs w:val="21"/>
                <w:vertAlign w:val="baseline"/>
                <w:lang w:val="en-US" w:eastAsia="zh-CN"/>
              </w:rPr>
            </w:pPr>
            <w:r>
              <w:rPr>
                <w:rFonts w:hint="eastAsia" w:ascii="Times New Roman" w:hAnsi="Times New Roman" w:eastAsia="仿宋_GB2312" w:cs="Times New Roman"/>
                <w:color w:val="auto"/>
                <w:sz w:val="21"/>
                <w:szCs w:val="21"/>
                <w:vertAlign w:val="baseline"/>
                <w:lang w:val="en-US" w:eastAsia="zh-CN"/>
              </w:rPr>
              <w:t>2</w:t>
            </w:r>
          </w:p>
        </w:tc>
        <w:tc>
          <w:tcPr>
            <w:tcW w:w="1022"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50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7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2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8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9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7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3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c>
          <w:tcPr>
            <w:tcW w:w="613"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color w:val="auto"/>
                <w:sz w:val="21"/>
                <w:szCs w:val="21"/>
                <w:vertAlign w:val="baseline"/>
                <w:lang w:val="en-US" w:eastAsia="zh-CN"/>
              </w:rPr>
            </w:pPr>
            <w:r>
              <w:rPr>
                <w:rFonts w:hint="eastAsia" w:ascii="Times New Roman" w:hAnsi="Times New Roman" w:eastAsia="仿宋_GB2312" w:cs="Times New Roman"/>
                <w:color w:val="auto"/>
                <w:sz w:val="21"/>
                <w:szCs w:val="21"/>
                <w:vertAlign w:val="baseline"/>
                <w:lang w:val="en-US" w:eastAsia="zh-CN"/>
              </w:rPr>
              <w:t>3</w:t>
            </w:r>
          </w:p>
        </w:tc>
        <w:tc>
          <w:tcPr>
            <w:tcW w:w="1022"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50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7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2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8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9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7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3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c>
          <w:tcPr>
            <w:tcW w:w="613"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color w:val="auto"/>
                <w:sz w:val="21"/>
                <w:szCs w:val="21"/>
                <w:vertAlign w:val="baseline"/>
                <w:lang w:val="en-US" w:eastAsia="zh-CN"/>
              </w:rPr>
            </w:pPr>
            <w:r>
              <w:rPr>
                <w:rFonts w:hint="eastAsia" w:ascii="Times New Roman" w:hAnsi="Times New Roman" w:eastAsia="仿宋_GB2312" w:cs="Times New Roman"/>
                <w:color w:val="auto"/>
                <w:sz w:val="21"/>
                <w:szCs w:val="21"/>
                <w:vertAlign w:val="baseline"/>
                <w:lang w:val="en-US" w:eastAsia="zh-CN"/>
              </w:rPr>
              <w:t>4</w:t>
            </w:r>
          </w:p>
        </w:tc>
        <w:tc>
          <w:tcPr>
            <w:tcW w:w="1022"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50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7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2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8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9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7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3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c>
          <w:tcPr>
            <w:tcW w:w="613"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color w:val="auto"/>
                <w:sz w:val="21"/>
                <w:szCs w:val="21"/>
                <w:vertAlign w:val="baseline"/>
                <w:lang w:val="en-US" w:eastAsia="zh-CN"/>
              </w:rPr>
            </w:pPr>
            <w:r>
              <w:rPr>
                <w:rFonts w:hint="eastAsia" w:ascii="Times New Roman" w:hAnsi="Times New Roman" w:eastAsia="仿宋_GB2312" w:cs="Times New Roman"/>
                <w:color w:val="auto"/>
                <w:sz w:val="21"/>
                <w:szCs w:val="21"/>
                <w:vertAlign w:val="baseline"/>
                <w:lang w:val="en-US" w:eastAsia="zh-CN"/>
              </w:rPr>
              <w:t>5</w:t>
            </w:r>
          </w:p>
        </w:tc>
        <w:tc>
          <w:tcPr>
            <w:tcW w:w="1022"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50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7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2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8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9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7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3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c>
          <w:tcPr>
            <w:tcW w:w="613"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eastAsia" w:ascii="Times New Roman" w:hAnsi="Times New Roman" w:eastAsia="仿宋_GB2312" w:cs="Times New Roman"/>
                <w:color w:val="auto"/>
                <w:sz w:val="21"/>
                <w:szCs w:val="21"/>
                <w:vertAlign w:val="baseline"/>
                <w:lang w:eastAsia="zh-CN"/>
              </w:rPr>
            </w:pPr>
            <w:r>
              <w:rPr>
                <w:rFonts w:hint="eastAsia" w:ascii="Times New Roman" w:hAnsi="Times New Roman" w:eastAsia="仿宋_GB2312" w:cs="Times New Roman"/>
                <w:color w:val="auto"/>
                <w:sz w:val="21"/>
                <w:szCs w:val="21"/>
                <w:vertAlign w:val="baseline"/>
                <w:lang w:eastAsia="zh-CN"/>
              </w:rPr>
              <w:t>…</w:t>
            </w:r>
          </w:p>
        </w:tc>
        <w:tc>
          <w:tcPr>
            <w:tcW w:w="1022"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50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7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2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1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58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79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75"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0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63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990"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c>
          <w:tcPr>
            <w:tcW w:w="613" w:type="dxa"/>
            <w:noWrap w:val="0"/>
            <w:vAlign w:val="center"/>
          </w:tcPr>
          <w:p>
            <w:pPr>
              <w:jc w:val="center"/>
              <w:rPr>
                <w:rFonts w:hint="default" w:ascii="Times New Roman" w:hAnsi="Times New Roman" w:eastAsia="仿宋_GB2312" w:cs="Times New Roman"/>
                <w:color w:val="auto"/>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color w:val="auto"/>
                <w:sz w:val="28"/>
                <w:szCs w:val="28"/>
                <w:vertAlign w:val="baseline"/>
              </w:rPr>
            </w:pPr>
          </w:p>
        </w:tc>
      </w:tr>
    </w:tbl>
    <w:p>
      <w:pPr>
        <w:pStyle w:val="2"/>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注：本页可用A3纸打印。</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FCD0F92"/>
    <w:rsid w:val="8FCD0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Lines="0" w:afterLines="0"/>
      <w:ind w:left="114"/>
    </w:pPr>
    <w:rPr>
      <w:rFonts w:hint="eastAsia" w:ascii="宋体" w:hAnsi="宋体" w:eastAsia="宋体"/>
      <w:sz w:val="29"/>
    </w:rPr>
  </w:style>
  <w:style w:type="paragraph" w:styleId="3">
    <w:name w:val="Title"/>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2023-02-24T17:55:00Z</dcterms:created>
  <dc:creator>袁加龙</dc:creator>
  <cp:lastModifiedBy>袁加龙</cp:lastModifiedBy>
  <dcterms:modified xsi:type="dcterms:W3CDTF">2023-02-24T17:58:38Z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1C3B4A7F4C91D55AA389F8635F7A26EF</vt:lpwstr>
  </property>
</Properties>
</file>