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0"/>
        <w:rPr>
          <w:rFonts w:ascii="Times New Roman" w:hAnsi="Times New Roman" w:eastAsia="方正小标宋简体" w:cs="方正小标宋简体"/>
          <w:kern w:val="0"/>
          <w:sz w:val="72"/>
          <w:szCs w:val="72"/>
          <w:lang w:bidi="ar"/>
        </w:rPr>
      </w:pPr>
      <w:r>
        <w:rPr>
          <w:rFonts w:hint="eastAsia" w:ascii="Times New Roman" w:hAnsi="Times New Roman" w:eastAsia="方正小标宋简体" w:cs="方正小标宋简体"/>
          <w:kern w:val="0"/>
          <w:sz w:val="72"/>
          <w:szCs w:val="72"/>
          <w:lang w:bidi="ar"/>
        </w:rPr>
        <w:t>四川省经济和信息化厅信息中心2022年</w:t>
      </w:r>
    </w:p>
    <w:p>
      <w:pPr>
        <w:widowControl/>
        <w:jc w:val="center"/>
        <w:outlineLvl w:val="0"/>
        <w:rPr>
          <w:rFonts w:ascii="Times New Roman" w:hAnsi="Times New Roman" w:eastAsia="方正小标宋简体" w:cs="方正小标宋简体"/>
          <w:kern w:val="0"/>
          <w:sz w:val="36"/>
          <w:szCs w:val="36"/>
          <w:lang w:bidi="ar"/>
        </w:rPr>
        <w:sectPr>
          <w:footerReference r:id="rId3" w:type="default"/>
          <w:pgSz w:w="11906" w:h="16838"/>
          <w:pgMar w:top="1440" w:right="1800" w:bottom="1440" w:left="1800" w:header="720" w:footer="720" w:gutter="0"/>
          <w:cols w:space="720" w:num="1"/>
          <w:docGrid w:type="lines" w:linePitch="312" w:charSpace="0"/>
        </w:sectPr>
      </w:pPr>
      <w:r>
        <w:rPr>
          <w:rFonts w:hint="eastAsia" w:ascii="Times New Roman" w:hAnsi="Times New Roman" w:eastAsia="方正小标宋简体" w:cs="方正小标宋简体"/>
          <w:kern w:val="0"/>
          <w:sz w:val="72"/>
          <w:szCs w:val="72"/>
          <w:lang w:bidi="ar"/>
        </w:rPr>
        <w:t>单位预算</w:t>
      </w:r>
    </w:p>
    <w:p>
      <w:pPr>
        <w:widowControl/>
        <w:jc w:val="center"/>
        <w:outlineLvl w:val="0"/>
        <w:rPr>
          <w:rStyle w:val="9"/>
          <w:rFonts w:ascii="Times New Roman" w:hAnsi="Times New Roman" w:eastAsia="黑体" w:cs="宋体"/>
          <w:sz w:val="36"/>
          <w:szCs w:val="36"/>
        </w:rPr>
      </w:pPr>
      <w:r>
        <w:rPr>
          <w:rFonts w:hint="eastAsia" w:ascii="Times New Roman" w:hAnsi="Times New Roman" w:eastAsia="方正小标宋简体" w:cs="方正小标宋简体"/>
          <w:kern w:val="0"/>
          <w:sz w:val="36"/>
          <w:szCs w:val="36"/>
          <w:lang w:bidi="ar"/>
        </w:rPr>
        <w:t>目录</w:t>
      </w:r>
    </w:p>
    <w:p>
      <w:pPr>
        <w:pStyle w:val="6"/>
        <w:widowControl/>
        <w:spacing w:before="0" w:beforeAutospacing="0" w:after="0" w:afterAutospacing="0" w:line="600" w:lineRule="exact"/>
        <w:ind w:firstLine="643" w:firstLineChars="200"/>
        <w:jc w:val="both"/>
        <w:rPr>
          <w:rStyle w:val="9"/>
          <w:rFonts w:ascii="Times New Roman" w:hAnsi="Times New Roman" w:eastAsia="黑体" w:cs="宋体"/>
          <w:sz w:val="32"/>
          <w:szCs w:val="21"/>
        </w:rPr>
      </w:pPr>
    </w:p>
    <w:p>
      <w:pPr>
        <w:pStyle w:val="6"/>
        <w:widowControl/>
        <w:spacing w:before="0" w:beforeAutospacing="0" w:after="0" w:afterAutospacing="0" w:line="600" w:lineRule="exact"/>
        <w:ind w:firstLine="640" w:firstLineChars="200"/>
        <w:jc w:val="both"/>
        <w:outlineLvl w:val="0"/>
        <w:rPr>
          <w:rFonts w:ascii="Times New Roman" w:hAnsi="Times New Roman" w:cs="宋体"/>
          <w:bCs/>
          <w:sz w:val="21"/>
          <w:szCs w:val="21"/>
        </w:rPr>
      </w:pPr>
      <w:r>
        <w:rPr>
          <w:rStyle w:val="9"/>
          <w:rFonts w:ascii="Times New Roman" w:hAnsi="Times New Roman" w:eastAsia="黑体" w:cs="宋体"/>
          <w:b w:val="0"/>
          <w:bCs/>
          <w:sz w:val="32"/>
          <w:szCs w:val="21"/>
        </w:rPr>
        <w:t>第一部分</w:t>
      </w:r>
      <w:r>
        <w:rPr>
          <w:rStyle w:val="9"/>
          <w:rFonts w:hint="eastAsia" w:ascii="Times New Roman" w:hAnsi="Times New Roman" w:eastAsia="黑体" w:cs="宋体"/>
          <w:b w:val="0"/>
          <w:bCs/>
          <w:sz w:val="32"/>
          <w:szCs w:val="21"/>
        </w:rPr>
        <w:t xml:space="preserve"> 四川省经济和信息化厅信息中心</w:t>
      </w:r>
      <w:r>
        <w:rPr>
          <w:rStyle w:val="9"/>
          <w:rFonts w:ascii="Times New Roman" w:hAnsi="Times New Roman" w:eastAsia="黑体" w:cs="宋体"/>
          <w:b w:val="0"/>
          <w:bCs/>
          <w:sz w:val="32"/>
          <w:szCs w:val="21"/>
        </w:rPr>
        <w:t>概况</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一、职能简介</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二、2022年重点工作</w:t>
      </w:r>
    </w:p>
    <w:p>
      <w:pPr>
        <w:pStyle w:val="6"/>
        <w:widowControl/>
        <w:spacing w:before="0" w:beforeAutospacing="0" w:after="0" w:afterAutospacing="0" w:line="600" w:lineRule="exact"/>
        <w:ind w:left="319" w:leftChars="152" w:firstLine="320" w:firstLineChars="100"/>
        <w:jc w:val="both"/>
        <w:outlineLvl w:val="0"/>
        <w:rPr>
          <w:rFonts w:ascii="Times New Roman" w:hAnsi="Times New Roman" w:cs="宋体"/>
          <w:bCs/>
          <w:sz w:val="21"/>
          <w:szCs w:val="21"/>
        </w:rPr>
      </w:pPr>
      <w:r>
        <w:rPr>
          <w:rStyle w:val="9"/>
          <w:rFonts w:ascii="Times New Roman" w:hAnsi="Times New Roman" w:eastAsia="黑体" w:cs="宋体"/>
          <w:b w:val="0"/>
          <w:bCs/>
          <w:sz w:val="32"/>
          <w:szCs w:val="21"/>
        </w:rPr>
        <w:t>第二部分</w:t>
      </w:r>
      <w:r>
        <w:rPr>
          <w:rStyle w:val="9"/>
          <w:rFonts w:hint="eastAsia" w:ascii="Times New Roman" w:hAnsi="Times New Roman" w:eastAsia="黑体" w:cs="宋体"/>
          <w:b w:val="0"/>
          <w:bCs/>
          <w:sz w:val="32"/>
          <w:szCs w:val="21"/>
        </w:rPr>
        <w:t xml:space="preserve"> 四川省经济和信息化厅信息中心</w:t>
      </w:r>
      <w:r>
        <w:rPr>
          <w:rStyle w:val="9"/>
          <w:rFonts w:ascii="Times New Roman" w:hAnsi="Times New Roman" w:eastAsia="黑体" w:cs="宋体"/>
          <w:b w:val="0"/>
          <w:bCs/>
          <w:sz w:val="32"/>
          <w:szCs w:val="21"/>
        </w:rPr>
        <w:t>202</w:t>
      </w:r>
      <w:r>
        <w:rPr>
          <w:rStyle w:val="9"/>
          <w:rFonts w:hint="eastAsia" w:ascii="Times New Roman" w:hAnsi="Times New Roman" w:eastAsia="黑体" w:cs="宋体"/>
          <w:b w:val="0"/>
          <w:bCs/>
          <w:sz w:val="32"/>
          <w:szCs w:val="21"/>
        </w:rPr>
        <w:t>2</w:t>
      </w:r>
      <w:r>
        <w:rPr>
          <w:rStyle w:val="9"/>
          <w:rFonts w:ascii="Times New Roman" w:hAnsi="Times New Roman" w:eastAsia="黑体" w:cs="宋体"/>
          <w:b w:val="0"/>
          <w:bCs/>
          <w:sz w:val="32"/>
          <w:szCs w:val="21"/>
        </w:rPr>
        <w:t>年</w:t>
      </w:r>
      <w:r>
        <w:rPr>
          <w:rStyle w:val="9"/>
          <w:rFonts w:hint="eastAsia" w:ascii="Times New Roman" w:hAnsi="Times New Roman" w:eastAsia="黑体" w:cs="宋体"/>
          <w:b w:val="0"/>
          <w:bCs/>
          <w:sz w:val="32"/>
          <w:szCs w:val="21"/>
        </w:rPr>
        <w:t>单位</w:t>
      </w:r>
      <w:r>
        <w:rPr>
          <w:rStyle w:val="9"/>
          <w:rFonts w:ascii="Times New Roman" w:hAnsi="Times New Roman" w:eastAsia="黑体" w:cs="宋体"/>
          <w:b w:val="0"/>
          <w:bCs/>
          <w:sz w:val="32"/>
          <w:szCs w:val="21"/>
        </w:rPr>
        <w:t>预算表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一、单位收支总表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二、单位收入总表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三、单位支出总表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四、财政拨款收支预算总表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五、财政拨款支出预算表（部门经济分类科目）</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六、一般公共预算支出预算表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七、一般公共预算基本支出预算表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八、一般公共预算项目支出预算表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九、一般公共预算“三公”经费支出预算表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十、政府性基金预算支出表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十一、政府性基金预算“三公”经费支出预算表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十二、国有资本经营预算支出表</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十三、单位预算项目支出绩效目标表</w:t>
      </w:r>
    </w:p>
    <w:p>
      <w:pPr>
        <w:pStyle w:val="6"/>
        <w:widowControl/>
        <w:spacing w:before="0" w:beforeAutospacing="0" w:after="0" w:afterAutospacing="0" w:line="600" w:lineRule="exact"/>
        <w:ind w:firstLine="640" w:firstLineChars="200"/>
        <w:jc w:val="both"/>
        <w:outlineLvl w:val="0"/>
        <w:rPr>
          <w:rStyle w:val="9"/>
          <w:rFonts w:ascii="Times New Roman" w:hAnsi="Times New Roman" w:eastAsia="黑体" w:cs="宋体"/>
          <w:b w:val="0"/>
          <w:bCs/>
          <w:sz w:val="32"/>
          <w:szCs w:val="21"/>
        </w:rPr>
      </w:pPr>
      <w:r>
        <w:rPr>
          <w:rStyle w:val="9"/>
          <w:rFonts w:ascii="Times New Roman" w:hAnsi="Times New Roman" w:eastAsia="黑体" w:cs="宋体"/>
          <w:b w:val="0"/>
          <w:bCs/>
          <w:sz w:val="32"/>
          <w:szCs w:val="21"/>
        </w:rPr>
        <w:t>第三部分</w:t>
      </w:r>
      <w:r>
        <w:rPr>
          <w:rStyle w:val="9"/>
          <w:rFonts w:hint="eastAsia" w:ascii="Times New Roman" w:hAnsi="Times New Roman" w:eastAsia="黑体" w:cs="宋体"/>
          <w:b w:val="0"/>
          <w:bCs/>
          <w:sz w:val="32"/>
          <w:szCs w:val="21"/>
        </w:rPr>
        <w:t xml:space="preserve"> 四川省经济和信息化厅信息中心</w:t>
      </w:r>
      <w:r>
        <w:rPr>
          <w:rStyle w:val="9"/>
          <w:rFonts w:ascii="Times New Roman" w:hAnsi="Times New Roman" w:eastAsia="黑体" w:cs="宋体"/>
          <w:b w:val="0"/>
          <w:bCs/>
          <w:sz w:val="32"/>
          <w:szCs w:val="21"/>
        </w:rPr>
        <w:t>202</w:t>
      </w:r>
      <w:r>
        <w:rPr>
          <w:rStyle w:val="9"/>
          <w:rFonts w:hint="eastAsia" w:ascii="Times New Roman" w:hAnsi="Times New Roman" w:eastAsia="黑体" w:cs="宋体"/>
          <w:b w:val="0"/>
          <w:bCs/>
          <w:sz w:val="32"/>
          <w:szCs w:val="21"/>
        </w:rPr>
        <w:t>2</w:t>
      </w:r>
      <w:r>
        <w:rPr>
          <w:rStyle w:val="9"/>
          <w:rFonts w:ascii="Times New Roman" w:hAnsi="Times New Roman" w:eastAsia="黑体" w:cs="宋体"/>
          <w:b w:val="0"/>
          <w:bCs/>
          <w:sz w:val="32"/>
          <w:szCs w:val="21"/>
        </w:rPr>
        <w:t>年</w:t>
      </w:r>
      <w:r>
        <w:rPr>
          <w:rStyle w:val="9"/>
          <w:rFonts w:hint="eastAsia" w:ascii="Times New Roman" w:hAnsi="Times New Roman" w:eastAsia="黑体" w:cs="宋体"/>
          <w:b w:val="0"/>
          <w:bCs/>
          <w:sz w:val="32"/>
          <w:szCs w:val="21"/>
        </w:rPr>
        <w:t>单位</w:t>
      </w:r>
      <w:r>
        <w:rPr>
          <w:rStyle w:val="9"/>
          <w:rFonts w:ascii="Times New Roman" w:hAnsi="Times New Roman" w:eastAsia="黑体" w:cs="宋体"/>
          <w:b w:val="0"/>
          <w:bCs/>
          <w:sz w:val="32"/>
          <w:szCs w:val="21"/>
        </w:rPr>
        <w:t>预算情况说明</w:t>
      </w:r>
    </w:p>
    <w:p>
      <w:pPr>
        <w:pStyle w:val="6"/>
        <w:widowControl/>
        <w:spacing w:before="0" w:beforeAutospacing="0" w:after="0" w:afterAutospacing="0" w:line="600" w:lineRule="exact"/>
        <w:ind w:firstLine="640" w:firstLineChars="200"/>
        <w:jc w:val="both"/>
        <w:outlineLvl w:val="0"/>
        <w:rPr>
          <w:rStyle w:val="9"/>
          <w:rFonts w:ascii="Times New Roman" w:hAnsi="Times New Roman" w:eastAsia="黑体" w:cs="宋体"/>
          <w:b w:val="0"/>
          <w:bCs/>
          <w:sz w:val="32"/>
          <w:szCs w:val="21"/>
        </w:rPr>
      </w:pPr>
      <w:r>
        <w:rPr>
          <w:rStyle w:val="9"/>
          <w:rFonts w:ascii="Times New Roman" w:hAnsi="Times New Roman" w:eastAsia="黑体" w:cs="宋体"/>
          <w:b w:val="0"/>
          <w:bCs/>
          <w:sz w:val="32"/>
          <w:szCs w:val="21"/>
        </w:rPr>
        <w:t>第四部分</w:t>
      </w:r>
      <w:r>
        <w:rPr>
          <w:rStyle w:val="9"/>
          <w:rFonts w:hint="eastAsia" w:ascii="Times New Roman" w:hAnsi="Times New Roman" w:eastAsia="黑体" w:cs="宋体"/>
          <w:b w:val="0"/>
          <w:bCs/>
          <w:sz w:val="32"/>
          <w:szCs w:val="21"/>
        </w:rPr>
        <w:t xml:space="preserve">  </w:t>
      </w:r>
      <w:r>
        <w:rPr>
          <w:rStyle w:val="9"/>
          <w:rFonts w:ascii="Times New Roman" w:hAnsi="Times New Roman" w:eastAsia="黑体" w:cs="宋体"/>
          <w:b w:val="0"/>
          <w:bCs/>
          <w:sz w:val="32"/>
          <w:szCs w:val="21"/>
        </w:rPr>
        <w:t>名词解释</w:t>
      </w:r>
    </w:p>
    <w:p>
      <w:pPr>
        <w:pStyle w:val="6"/>
        <w:widowControl/>
        <w:spacing w:before="0" w:beforeAutospacing="0" w:after="0" w:afterAutospacing="0"/>
        <w:jc w:val="center"/>
        <w:rPr>
          <w:rFonts w:ascii="Times New Roman" w:hAnsi="Times New Roman" w:eastAsia="方正小标宋简体" w:cs="方正小标宋简体"/>
          <w:sz w:val="52"/>
          <w:szCs w:val="52"/>
          <w:lang w:bidi="ar"/>
        </w:rPr>
        <w:sectPr>
          <w:footerReference r:id="rId4" w:type="default"/>
          <w:pgSz w:w="11906" w:h="16838"/>
          <w:pgMar w:top="1440" w:right="1800" w:bottom="1440" w:left="1800" w:header="720" w:footer="720" w:gutter="0"/>
          <w:cols w:space="720" w:num="1"/>
          <w:docGrid w:type="lines" w:linePitch="312" w:charSpace="0"/>
        </w:sect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outlineLvl w:val="0"/>
        <w:rPr>
          <w:rFonts w:ascii="Times New Roman" w:hAnsi="Times New Roman" w:eastAsia="方正小标宋简体" w:cs="方正小标宋简体"/>
          <w:sz w:val="52"/>
          <w:szCs w:val="52"/>
          <w:lang w:bidi="ar"/>
        </w:rPr>
      </w:pPr>
      <w:r>
        <w:rPr>
          <w:rFonts w:hint="eastAsia" w:ascii="Times New Roman" w:hAnsi="Times New Roman" w:eastAsia="方正小标宋简体" w:cs="方正小标宋简体"/>
          <w:sz w:val="52"/>
          <w:szCs w:val="52"/>
          <w:lang w:bidi="ar"/>
        </w:rPr>
        <w:t>第一部分 四川省经济和信息化厅信息中心概况</w:t>
      </w:r>
    </w:p>
    <w:p>
      <w:pPr>
        <w:pStyle w:val="6"/>
        <w:widowControl/>
        <w:adjustRightInd w:val="0"/>
        <w:spacing w:before="0" w:beforeAutospacing="0" w:after="0" w:afterAutospacing="0"/>
        <w:ind w:firstLine="640" w:firstLineChars="200"/>
        <w:jc w:val="both"/>
        <w:rPr>
          <w:rStyle w:val="9"/>
          <w:rFonts w:ascii="Times New Roman" w:hAnsi="Times New Roman" w:eastAsia="黑体" w:cs="宋体"/>
          <w:b w:val="0"/>
          <w:bCs/>
          <w:sz w:val="32"/>
          <w:szCs w:val="21"/>
        </w:rPr>
        <w:sectPr>
          <w:footerReference r:id="rId5" w:type="default"/>
          <w:pgSz w:w="11906" w:h="16838"/>
          <w:pgMar w:top="1440" w:right="1800" w:bottom="1440" w:left="1800" w:header="720" w:footer="720" w:gutter="0"/>
          <w:cols w:space="720" w:num="1"/>
          <w:docGrid w:type="lines" w:linePitch="312" w:charSpace="0"/>
        </w:sectPr>
      </w:pPr>
    </w:p>
    <w:p>
      <w:pPr>
        <w:pStyle w:val="6"/>
        <w:widowControl/>
        <w:numPr>
          <w:ilvl w:val="0"/>
          <w:numId w:val="1"/>
        </w:numPr>
        <w:adjustRightInd w:val="0"/>
        <w:spacing w:before="0" w:beforeAutospacing="0" w:after="0" w:afterAutospacing="0"/>
        <w:ind w:firstLine="640" w:firstLineChars="200"/>
        <w:jc w:val="both"/>
        <w:outlineLvl w:val="1"/>
        <w:rPr>
          <w:rStyle w:val="9"/>
          <w:rFonts w:ascii="Times New Roman" w:hAnsi="Times New Roman" w:eastAsia="黑体" w:cs="宋体"/>
          <w:b w:val="0"/>
          <w:bCs/>
          <w:sz w:val="32"/>
          <w:szCs w:val="21"/>
        </w:rPr>
      </w:pPr>
      <w:r>
        <w:rPr>
          <w:rStyle w:val="9"/>
          <w:rFonts w:hint="eastAsia" w:ascii="Times New Roman" w:hAnsi="Times New Roman" w:eastAsia="黑体" w:cs="宋体"/>
          <w:b w:val="0"/>
          <w:bCs/>
          <w:sz w:val="32"/>
          <w:szCs w:val="21"/>
        </w:rPr>
        <w:t>职能简介</w:t>
      </w:r>
    </w:p>
    <w:p>
      <w:pPr>
        <w:pStyle w:val="2"/>
        <w:adjustRightInd w:val="0"/>
        <w:spacing w:before="130" w:line="580" w:lineRule="exact"/>
        <w:ind w:firstLine="672" w:firstLineChars="210"/>
        <w:rPr>
          <w:rFonts w:ascii="Times New Roman"/>
          <w:sz w:val="32"/>
        </w:rPr>
      </w:pPr>
      <w:r>
        <w:rPr>
          <w:rFonts w:hint="eastAsia" w:ascii="Times New Roman"/>
          <w:sz w:val="32"/>
        </w:rPr>
        <w:t>信息中心的主要职能是：为省经济和信息化厅机关及省委、省政府领导宏观决策提供信息服务和技术支持。为各市地州经信部门履行宏观调控职责提供信息和技术保障，管理全省经信系统信息化工作，推进系统信息化建设，负责计算机网络系统规划、建设、运行和安全保护管理。负责对全省重点企业信息工作提供业务指导、技术咨询服务，积极推动企业信息化，开展信息的社会化服务。 </w:t>
      </w:r>
    </w:p>
    <w:p>
      <w:pPr>
        <w:pStyle w:val="2"/>
        <w:adjustRightInd w:val="0"/>
        <w:spacing w:before="130" w:line="580" w:lineRule="exact"/>
        <w:rPr>
          <w:rFonts w:ascii="Times New Roman"/>
          <w:sz w:val="32"/>
        </w:rPr>
      </w:pPr>
      <w:r>
        <w:rPr>
          <w:rFonts w:hint="eastAsia" w:ascii="Times New Roman"/>
          <w:sz w:val="32"/>
        </w:rPr>
        <w:t>信息中心的工作范围和职责是： </w:t>
      </w:r>
    </w:p>
    <w:p>
      <w:pPr>
        <w:pStyle w:val="2"/>
        <w:adjustRightInd w:val="0"/>
        <w:spacing w:before="130" w:line="580" w:lineRule="exact"/>
        <w:rPr>
          <w:rFonts w:ascii="Times New Roman"/>
          <w:sz w:val="32"/>
        </w:rPr>
      </w:pPr>
      <w:r>
        <w:rPr>
          <w:rFonts w:hint="eastAsia" w:ascii="Times New Roman"/>
          <w:sz w:val="32"/>
        </w:rPr>
        <w:t>----负责全省经信系统机关信息化建设的规划、组织和实施。主要包括网络及应用系统、政府门户网站、内网网站和党政网网站的规划建设、日常运行维护管理和网络信息安全等工作。 </w:t>
      </w:r>
    </w:p>
    <w:p>
      <w:pPr>
        <w:pStyle w:val="2"/>
        <w:adjustRightInd w:val="0"/>
        <w:spacing w:before="130" w:line="580" w:lineRule="exact"/>
        <w:rPr>
          <w:rFonts w:hint="eastAsia" w:ascii="Times New Roman"/>
          <w:sz w:val="32"/>
        </w:rPr>
      </w:pPr>
      <w:r>
        <w:rPr>
          <w:rFonts w:hint="eastAsia" w:ascii="Times New Roman"/>
          <w:sz w:val="32"/>
        </w:rPr>
        <w:t>----配合厅办公室完成政务信息公开、信息目标考核、电子文件文档管理，以及网站的信息管理、维护和发布工作。  </w:t>
      </w:r>
    </w:p>
    <w:p>
      <w:pPr>
        <w:pStyle w:val="2"/>
        <w:adjustRightInd w:val="0"/>
        <w:spacing w:before="130" w:line="580" w:lineRule="exact"/>
        <w:rPr>
          <w:rFonts w:hint="eastAsia" w:ascii="Times New Roman"/>
          <w:sz w:val="32"/>
        </w:rPr>
      </w:pPr>
      <w:r>
        <w:rPr>
          <w:rFonts w:hint="eastAsia" w:ascii="Times New Roman"/>
          <w:sz w:val="32"/>
        </w:rPr>
        <w:t>----负责全厅统计方面的工作，建立和维护基础数据体系和数</w:t>
      </w:r>
    </w:p>
    <w:p>
      <w:pPr>
        <w:pStyle w:val="2"/>
        <w:adjustRightInd w:val="0"/>
        <w:spacing w:before="130" w:line="580" w:lineRule="exact"/>
        <w:rPr>
          <w:rFonts w:hint="eastAsia" w:ascii="Times New Roman"/>
          <w:sz w:val="32"/>
        </w:rPr>
      </w:pPr>
      <w:r>
        <w:rPr>
          <w:rFonts w:hint="eastAsia" w:ascii="Times New Roman"/>
          <w:sz w:val="32"/>
        </w:rPr>
        <w:t>集、加工处理、经济运行和景气的调研分析及预警预测等工作。 </w:t>
      </w:r>
    </w:p>
    <w:p>
      <w:pPr>
        <w:pStyle w:val="2"/>
        <w:adjustRightInd w:val="0"/>
        <w:spacing w:before="130" w:line="580" w:lineRule="exact"/>
        <w:rPr>
          <w:rFonts w:hint="eastAsia" w:ascii="Times New Roman"/>
          <w:sz w:val="32"/>
        </w:rPr>
      </w:pPr>
      <w:r>
        <w:rPr>
          <w:rFonts w:hint="eastAsia" w:ascii="Times New Roman"/>
          <w:sz w:val="32"/>
          <w:lang w:val="en-US" w:eastAsia="zh-CN"/>
        </w:rPr>
        <w:t>----高标准完成厅机关信息化保障任务，确保我厅网络安全平稳运行。坚持365×24小时值班制度</w:t>
      </w:r>
      <w:r>
        <w:rPr>
          <w:rFonts w:hint="eastAsia" w:ascii="Times New Roman"/>
          <w:sz w:val="32"/>
        </w:rPr>
        <w:t>。 </w:t>
      </w:r>
    </w:p>
    <w:p>
      <w:pPr>
        <w:pStyle w:val="2"/>
        <w:adjustRightInd w:val="0"/>
        <w:spacing w:before="130" w:line="580" w:lineRule="exact"/>
        <w:rPr>
          <w:rFonts w:hint="eastAsia" w:ascii="Times New Roman"/>
          <w:sz w:val="32"/>
          <w:lang w:val="en-US" w:eastAsia="zh-CN"/>
        </w:rPr>
      </w:pPr>
      <w:r>
        <w:rPr>
          <w:rFonts w:hint="eastAsia" w:ascii="Times New Roman"/>
          <w:sz w:val="32"/>
          <w:lang w:val="en-US" w:eastAsia="zh-CN"/>
        </w:rPr>
        <w:t>-----开展政务数据资源共享开放服务、政务云上业务系统管理工作。</w:t>
      </w:r>
    </w:p>
    <w:p>
      <w:pPr>
        <w:pStyle w:val="2"/>
        <w:adjustRightInd w:val="0"/>
        <w:spacing w:before="130" w:line="580" w:lineRule="exact"/>
        <w:rPr>
          <w:rFonts w:hint="eastAsia" w:ascii="Times New Roman"/>
          <w:sz w:val="32"/>
          <w:lang w:val="en-US" w:eastAsia="zh-CN"/>
        </w:rPr>
      </w:pPr>
    </w:p>
    <w:p>
      <w:pPr>
        <w:pStyle w:val="2"/>
        <w:adjustRightInd w:val="0"/>
        <w:spacing w:before="130" w:line="580" w:lineRule="exact"/>
        <w:ind w:firstLine="320" w:firstLineChars="100"/>
        <w:rPr>
          <w:rStyle w:val="9"/>
          <w:rFonts w:ascii="Times New Roman" w:hAnsi="Times New Roman" w:eastAsia="黑体" w:cs="宋体"/>
          <w:b w:val="0"/>
          <w:bCs/>
          <w:kern w:val="0"/>
          <w:sz w:val="32"/>
          <w:szCs w:val="21"/>
          <w:lang w:bidi="ar"/>
        </w:rPr>
      </w:pPr>
      <w:r>
        <w:rPr>
          <w:rStyle w:val="9"/>
          <w:rFonts w:hint="eastAsia" w:ascii="Times New Roman" w:hAnsi="Times New Roman" w:eastAsia="黑体" w:cs="宋体"/>
          <w:b w:val="0"/>
          <w:bCs/>
          <w:kern w:val="0"/>
          <w:sz w:val="32"/>
          <w:szCs w:val="21"/>
          <w:lang w:bidi="ar"/>
        </w:rPr>
        <w:t>二、2022年重点工作</w:t>
      </w:r>
    </w:p>
    <w:p>
      <w:pPr>
        <w:numPr>
          <w:ilvl w:val="0"/>
          <w:numId w:val="2"/>
        </w:numPr>
        <w:spacing w:line="600" w:lineRule="exact"/>
        <w:ind w:firstLine="640"/>
        <w:jc w:val="left"/>
        <w:rPr>
          <w:rFonts w:ascii="Times New Roman"/>
          <w:sz w:val="32"/>
        </w:rPr>
      </w:pPr>
      <w:r>
        <w:rPr>
          <w:rFonts w:hint="eastAsia" w:ascii="Times New Roman"/>
          <w:sz w:val="32"/>
        </w:rPr>
        <w:t>加强支部建设，发挥党组织引领业务工作的战斗作用。针对巡察工作中发现的问题，切实拿出整改措施，进一步夯实支部建设根基。一是加强政治建设。坚持党的路线方针政策不动摇，始终同党中央、省委、厅党组保持高度一致。二是加强思想建设。坚持学习</w:t>
      </w:r>
      <w:r>
        <w:rPr>
          <w:rFonts w:hint="eastAsia" w:ascii="Times New Roman"/>
          <w:sz w:val="32"/>
          <w:highlight w:val="none"/>
        </w:rPr>
        <w:t>习近平</w:t>
      </w:r>
      <w:r>
        <w:rPr>
          <w:rFonts w:hint="eastAsia" w:ascii="Times New Roman"/>
          <w:sz w:val="32"/>
          <w:highlight w:val="none"/>
          <w:lang w:eastAsia="zh-CN"/>
        </w:rPr>
        <w:t>新时代</w:t>
      </w:r>
      <w:r>
        <w:rPr>
          <w:rFonts w:hint="eastAsia" w:ascii="Times New Roman"/>
          <w:sz w:val="32"/>
          <w:highlight w:val="none"/>
        </w:rPr>
        <w:t>中国特色社会主义思想</w:t>
      </w:r>
      <w:r>
        <w:rPr>
          <w:rFonts w:hint="eastAsia" w:ascii="Times New Roman"/>
          <w:sz w:val="32"/>
        </w:rPr>
        <w:t>，真正做到入心入脑，切实以党的创新理论来武装头脑，指导实践，推动工作。三是加强队伍建设。积极发展党员，进一步充实党员队伍，壮大支部力量。四是加强作风建设。成立支部委员会，发挥好支委的作用，在日常事务和重大工作中锻炼党员。五是进一步加强党风廉政建设。建立健全党风廉政制度，明确责任人，做好风险防控，扎好制度的笼子。真正把党支部打造成为充分发挥战斗堡垒作用的党组织，使每一名党员发挥好先锋模范作用。</w:t>
      </w:r>
    </w:p>
    <w:p>
      <w:pPr>
        <w:numPr>
          <w:ilvl w:val="0"/>
          <w:numId w:val="2"/>
        </w:numPr>
        <w:ind w:firstLine="640"/>
        <w:rPr>
          <w:rFonts w:ascii="Times New Roman"/>
          <w:sz w:val="32"/>
        </w:rPr>
      </w:pPr>
      <w:r>
        <w:rPr>
          <w:rFonts w:hint="eastAsia" w:ascii="Times New Roman"/>
          <w:sz w:val="32"/>
        </w:rPr>
        <w:t>健全工作机制，夯实以制度管人的根基。按照“靠制度管人、用制度管权、按制度办事”的原则，对已有的各项规章制度进行修订，并根据工作需要制定新的规章制度。一是修订《考勤工作制度》、《聘用人员管理制度》、《绩效考核办法》等规章制度，制定</w:t>
      </w:r>
      <w:r>
        <w:rPr>
          <w:rFonts w:ascii="Times New Roman"/>
          <w:sz w:val="32"/>
        </w:rPr>
        <w:t>《落实意识形态工作责任制实施方案》</w:t>
      </w:r>
      <w:r>
        <w:rPr>
          <w:rFonts w:hint="eastAsia" w:ascii="Times New Roman"/>
          <w:sz w:val="32"/>
        </w:rPr>
        <w:t>、《内控管理制度》等相关制度办法。二是明确工作职责。明确每一名领导干部和工作人员的岗位职责，做到分工明确、责权明晰。三是做到分工协作。切实做到既讲分工又有合作，对于厅党组和领导临时交付的任务做到按时保质完成。</w:t>
      </w:r>
    </w:p>
    <w:p>
      <w:pPr>
        <w:numPr>
          <w:ilvl w:val="0"/>
          <w:numId w:val="2"/>
        </w:numPr>
        <w:ind w:firstLine="640"/>
        <w:rPr>
          <w:rFonts w:ascii="Times New Roman"/>
          <w:sz w:val="32"/>
        </w:rPr>
      </w:pPr>
      <w:r>
        <w:rPr>
          <w:rFonts w:hint="eastAsia" w:ascii="Times New Roman"/>
          <w:sz w:val="32"/>
        </w:rPr>
        <w:t>加强能力建设，确保高标准完成厅党组交付的一切任务。信息中心是一个较为特殊的事业单位，承担着具体的信息化保障工作，对于每一名工作人员都提出了较高的能力要求。一是执行能力。坚持做好世界观改造，在总开关上确保方向正确。坚决做到执行上级组织和领导指示要求，坚定坚决不打折扣。二是业务能力。加强业务知识学习，切实掌握大数据、区块链、云计算、人工智能等方面的前沿科技知识，做好业务知识储备；做到学以致用，将所学知识运用到网络安全、国产替代、工业云平台建设、网络宣传及日常信息化保障工作。三是协作能力。增强协调能力，以解决信息中心历史遗留问题；加强团结协作，形成工作合力，以完成重大工作任务；强化领导能力，统筹全盘工作，以全面推进各项工作的协调发展。</w:t>
      </w:r>
    </w:p>
    <w:p>
      <w:pPr>
        <w:ind w:left="-640" w:firstLine="960" w:firstLineChars="300"/>
        <w:rPr>
          <w:rFonts w:hint="eastAsia" w:ascii="Times New Roman"/>
          <w:sz w:val="32"/>
        </w:rPr>
      </w:pPr>
      <w:r>
        <w:rPr>
          <w:rFonts w:hint="eastAsia" w:ascii="Times New Roman"/>
          <w:sz w:val="32"/>
        </w:rPr>
        <w:t>2022年，信息中心将始终坚持以习近平新时代中国特色社会主义思想为指导，深入贯彻党的十九届六中全会精神，紧跟厅党组，进一步解放思想，创新工作方法，攻坚克难，为助力机关信息化建设，助推工业经济高质量增长贡献力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40"/>
        <w:jc w:val="both"/>
        <w:textAlignment w:val="top"/>
        <w:rPr>
          <w:rStyle w:val="9"/>
          <w:rFonts w:hint="eastAsia" w:ascii="Times New Roman" w:hAnsi="Times New Roman" w:eastAsia="黑体" w:cs="宋体"/>
          <w:b w:val="0"/>
          <w:bCs/>
          <w:kern w:val="0"/>
          <w:sz w:val="32"/>
          <w:szCs w:val="21"/>
          <w:lang w:val="en-US" w:eastAsia="zh-CN" w:bidi="ar"/>
        </w:rPr>
      </w:pPr>
      <w:r>
        <w:rPr>
          <w:rStyle w:val="9"/>
          <w:rFonts w:hint="eastAsia" w:ascii="Times New Roman" w:hAnsi="Times New Roman" w:eastAsia="黑体" w:cs="宋体"/>
          <w:b w:val="0"/>
          <w:bCs/>
          <w:kern w:val="0"/>
          <w:sz w:val="32"/>
          <w:szCs w:val="21"/>
          <w:lang w:val="en-US" w:eastAsia="zh-CN" w:bidi="ar"/>
        </w:rPr>
        <w:t>三、机构设置</w:t>
      </w:r>
    </w:p>
    <w:p>
      <w:pPr>
        <w:ind w:firstLine="707" w:firstLineChars="221"/>
        <w:rPr>
          <w:rFonts w:hint="eastAsia" w:ascii="Times New Roman" w:hAnsi="Calibri" w:eastAsia="宋体" w:cs="Times New Roman"/>
          <w:kern w:val="2"/>
          <w:sz w:val="32"/>
          <w:szCs w:val="24"/>
          <w:lang w:val="en-US" w:eastAsia="zh-CN" w:bidi="ar-SA"/>
        </w:rPr>
      </w:pPr>
      <w:r>
        <w:rPr>
          <w:rFonts w:hint="eastAsia" w:ascii="Times New Roman" w:hAnsi="Calibri" w:eastAsia="宋体" w:cs="Times New Roman"/>
          <w:kern w:val="2"/>
          <w:sz w:val="32"/>
          <w:szCs w:val="24"/>
          <w:lang w:val="en-US" w:eastAsia="zh-CN" w:bidi="ar-SA"/>
        </w:rPr>
        <w:t>信息中心内设4个部门：综合部、网络运行部、技术保障部、政务信息部。</w:t>
      </w:r>
    </w:p>
    <w:p>
      <w:pPr>
        <w:ind w:left="-640" w:firstLine="960" w:firstLineChars="300"/>
        <w:rPr>
          <w:rFonts w:hint="eastAsia" w:ascii="Times New Roman" w:hAnsi="Calibri" w:eastAsia="宋体" w:cs="Times New Roman"/>
          <w:kern w:val="2"/>
          <w:sz w:val="32"/>
          <w:szCs w:val="24"/>
          <w:lang w:val="en-US" w:eastAsia="zh-CN" w:bidi="ar-SA"/>
        </w:rPr>
      </w:pPr>
    </w:p>
    <w:p>
      <w:pPr>
        <w:pStyle w:val="6"/>
        <w:widowControl/>
        <w:spacing w:before="0" w:beforeAutospacing="0" w:after="0" w:afterAutospacing="0" w:line="600" w:lineRule="exact"/>
        <w:ind w:firstLine="640" w:firstLineChars="200"/>
        <w:jc w:val="both"/>
        <w:rPr>
          <w:rFonts w:ascii="Times New Roman"/>
          <w:kern w:val="2"/>
          <w:sz w:val="32"/>
        </w:rPr>
      </w:pPr>
    </w:p>
    <w:p>
      <w:pPr>
        <w:pStyle w:val="6"/>
        <w:widowControl/>
        <w:spacing w:before="0" w:beforeAutospacing="0" w:after="150" w:afterAutospacing="0"/>
        <w:rPr>
          <w:rFonts w:ascii="Times New Roman"/>
          <w:kern w:val="2"/>
          <w:sz w:val="32"/>
        </w:rPr>
      </w:pPr>
      <w:r>
        <w:rPr>
          <w:rFonts w:hint="eastAsia"/>
          <w:b/>
          <w:kern w:val="2"/>
          <w:sz w:val="32"/>
        </w:rPr>
        <w:t>　　</w:t>
      </w:r>
    </w:p>
    <w:p>
      <w:pPr>
        <w:pStyle w:val="6"/>
        <w:widowControl/>
        <w:spacing w:before="0" w:beforeAutospacing="0" w:after="0" w:afterAutospacing="0"/>
        <w:jc w:val="center"/>
        <w:rPr>
          <w:rFonts w:ascii="Times New Roman"/>
          <w:kern w:val="2"/>
          <w:sz w:val="32"/>
        </w:rPr>
        <w:sectPr>
          <w:footerReference r:id="rId6" w:type="default"/>
          <w:pgSz w:w="11906" w:h="16838"/>
          <w:pgMar w:top="1440" w:right="1800" w:bottom="1440" w:left="1800" w:header="720" w:footer="720" w:gutter="0"/>
          <w:cols w:space="720" w:num="1"/>
          <w:docGrid w:type="lines" w:linePitch="312" w:charSpace="0"/>
        </w:sect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outlineLvl w:val="0"/>
        <w:rPr>
          <w:rFonts w:ascii="Times New Roman" w:hAnsi="Times New Roman" w:eastAsia="方正小标宋简体" w:cs="方正小标宋简体"/>
          <w:sz w:val="36"/>
          <w:szCs w:val="36"/>
          <w:lang w:bidi="ar"/>
        </w:rPr>
      </w:pPr>
      <w:r>
        <w:rPr>
          <w:rFonts w:hint="eastAsia" w:ascii="Times New Roman" w:hAnsi="Times New Roman" w:eastAsia="方正小标宋简体" w:cs="方正小标宋简体"/>
          <w:sz w:val="52"/>
          <w:szCs w:val="52"/>
          <w:lang w:bidi="ar"/>
        </w:rPr>
        <w:t>第二部分  四川省经济和信息化厅信息中心2022年单位预算表</w:t>
      </w:r>
    </w:p>
    <w:p>
      <w:pPr>
        <w:pStyle w:val="6"/>
        <w:widowControl/>
        <w:spacing w:before="450" w:beforeAutospacing="0" w:after="0" w:afterAutospacing="0" w:line="360" w:lineRule="atLeast"/>
        <w:ind w:left="420"/>
        <w:jc w:val="both"/>
        <w:rPr>
          <w:rFonts w:ascii="Times New Roman" w:hAnsi="Times New Roman" w:eastAsia="仿宋_GB2312" w:cs="仿宋_GB2312"/>
          <w:sz w:val="32"/>
          <w:szCs w:val="32"/>
        </w:rPr>
        <w:sectPr>
          <w:footerReference r:id="rId7" w:type="default"/>
          <w:pgSz w:w="11906" w:h="16838"/>
          <w:pgMar w:top="1440" w:right="1800" w:bottom="1440" w:left="1800" w:header="720" w:footer="720" w:gutter="0"/>
          <w:cols w:space="720" w:num="1"/>
          <w:docGrid w:type="lines" w:linePitch="312" w:charSpace="0"/>
        </w:sect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一、单位收支总表（公开表1）</w:t>
      </w:r>
    </w:p>
    <w:tbl>
      <w:tblPr>
        <w:tblStyle w:val="7"/>
        <w:tblW w:w="14080" w:type="dxa"/>
        <w:tblInd w:w="93" w:type="dxa"/>
        <w:tblLayout w:type="fixed"/>
        <w:tblCellMar>
          <w:top w:w="0" w:type="dxa"/>
          <w:left w:w="108" w:type="dxa"/>
          <w:bottom w:w="0" w:type="dxa"/>
          <w:right w:w="108" w:type="dxa"/>
        </w:tblCellMar>
      </w:tblPr>
      <w:tblGrid>
        <w:gridCol w:w="4504"/>
        <w:gridCol w:w="2383"/>
        <w:gridCol w:w="3163"/>
        <w:gridCol w:w="4030"/>
      </w:tblGrid>
      <w:tr>
        <w:tblPrEx>
          <w:tblCellMar>
            <w:top w:w="0" w:type="dxa"/>
            <w:left w:w="108" w:type="dxa"/>
            <w:bottom w:w="0" w:type="dxa"/>
            <w:right w:w="108" w:type="dxa"/>
          </w:tblCellMar>
        </w:tblPrEx>
        <w:trPr>
          <w:trHeight w:val="480" w:hRule="atLeast"/>
        </w:trPr>
        <w:tc>
          <w:tcPr>
            <w:tcW w:w="14080" w:type="dxa"/>
            <w:gridSpan w:val="4"/>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单位收支总表</w:t>
            </w:r>
          </w:p>
        </w:tc>
      </w:tr>
      <w:tr>
        <w:tblPrEx>
          <w:tblCellMar>
            <w:top w:w="0" w:type="dxa"/>
            <w:left w:w="108" w:type="dxa"/>
            <w:bottom w:w="0" w:type="dxa"/>
            <w:right w:w="108" w:type="dxa"/>
          </w:tblCellMar>
        </w:tblPrEx>
        <w:trPr>
          <w:trHeight w:val="244" w:hRule="atLeast"/>
        </w:trPr>
        <w:tc>
          <w:tcPr>
            <w:tcW w:w="10050" w:type="dxa"/>
            <w:gridSpan w:val="3"/>
            <w:tcBorders>
              <w:top w:val="single" w:color="FFFFFF" w:sz="4" w:space="0"/>
              <w:left w:val="single" w:color="FFFFFF" w:sz="4" w:space="0"/>
              <w:bottom w:val="nil"/>
              <w:right w:val="nil"/>
            </w:tcBorders>
            <w:shd w:val="clear" w:color="auto" w:fill="auto"/>
            <w:noWrap/>
            <w:vAlign w:val="center"/>
          </w:tcPr>
          <w:p>
            <w:pPr>
              <w:rPr>
                <w:rFonts w:ascii="黑体" w:hAnsi="黑体" w:eastAsia="黑体" w:cs="黑体"/>
                <w:color w:val="000000"/>
                <w:sz w:val="18"/>
                <w:szCs w:val="18"/>
              </w:rPr>
            </w:pPr>
            <w:r>
              <w:rPr>
                <w:rFonts w:hint="eastAsia" w:ascii="宋体" w:hAnsi="宋体" w:cs="宋体"/>
                <w:color w:val="000000"/>
                <w:kern w:val="0"/>
                <w:sz w:val="22"/>
                <w:szCs w:val="22"/>
                <w:lang w:bidi="ar"/>
              </w:rPr>
              <w:t>单位：302904-四川省经济和信息化厅信息中心</w:t>
            </w:r>
          </w:p>
        </w:tc>
        <w:tc>
          <w:tcPr>
            <w:tcW w:w="4030" w:type="dxa"/>
            <w:tcBorders>
              <w:top w:val="single" w:color="FFFFFF" w:sz="4" w:space="0"/>
              <w:left w:val="single" w:color="FFFFFF" w:sz="4" w:space="0"/>
              <w:bottom w:val="nil"/>
              <w:right w:val="single" w:color="FFFFFF" w:sz="4" w:space="0"/>
            </w:tcBorders>
            <w:shd w:val="clear" w:color="auto" w:fill="auto"/>
            <w:noWrap/>
            <w:vAlign w:val="center"/>
          </w:tcPr>
          <w:p>
            <w:pPr>
              <w:widowControl/>
              <w:jc w:val="center"/>
              <w:textAlignment w:val="center"/>
              <w:rPr>
                <w:rFonts w:ascii="宋体" w:hAnsi="宋体" w:cs="宋体"/>
                <w:color w:val="000000"/>
                <w:sz w:val="22"/>
                <w:szCs w:val="22"/>
              </w:rPr>
            </w:pPr>
            <w:r>
              <w:rPr>
                <w:rFonts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244" w:hRule="atLeast"/>
        </w:trPr>
        <w:tc>
          <w:tcPr>
            <w:tcW w:w="6887" w:type="dxa"/>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    入</w:t>
            </w:r>
          </w:p>
        </w:tc>
        <w:tc>
          <w:tcPr>
            <w:tcW w:w="7193" w:type="dxa"/>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    出</w:t>
            </w: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2383"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c>
          <w:tcPr>
            <w:tcW w:w="3163"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4030"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 xml:space="preserve">一、一般公共预算拨款收入 </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一、一般公共服务支出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 xml:space="preserve">二、政府性基金预算拨款收入 </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二、外交支出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 xml:space="preserve">三、国有资本经营预算拨款收入 </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三、国防支出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 xml:space="preserve">四、事业收入 </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四、公共安全支出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 xml:space="preserve">五、事业单位经营收入 </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五、教育支出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 xml:space="preserve">六、其他收入 </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六、科学技术支出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七、文化旅游体育与传媒支出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八、社会保障和就业支出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九、社会保险基金支出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十、卫生健康支出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十一、节能环保支出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十二、城乡社区支出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十三、农林水支出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十四、交通运输支出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十五、资源勘探工业信息等支出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十六、商业服务业等支出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十七、金融支出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十八、援助其他地区支出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十九、自然资源海洋气象等支出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二十、住房保障支出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二十一、粮油物资储备支出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二十二、国有资本经营预算支出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二十三、灾害防治及应急管理支出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二十四、预备费</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二十五、其他支出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二十六、转移性支出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二十七、债务还本支出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二十八、债务付息支出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二十九、债务发行费用支出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三十、抗疫特别国债安排的支出</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Style w:val="10"/>
                <w:rFonts w:hint="default"/>
                <w:lang w:bidi="ar"/>
              </w:rPr>
              <w:t>三十一、国库拨款专用</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Style w:val="10"/>
                <w:rFonts w:hint="default"/>
                <w:lang w:bidi="ar"/>
              </w:rPr>
              <w:t>本 年 收 入 合 计</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221.41</w:t>
            </w: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Style w:val="10"/>
                <w:rFonts w:hint="default"/>
                <w:lang w:bidi="ar"/>
              </w:rPr>
              <w:t>本 年 支 出 合 计</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221.41</w:t>
            </w: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七、用事业基金弥补收支差额</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三十一、事业单位结余分配 </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44"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八、上年结转</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其中：转入事业基金</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vAlign w:val="center"/>
          </w:tcPr>
          <w:p>
            <w:pPr>
              <w:rPr>
                <w:rFonts w:ascii="Hiragino Sans GB" w:hAnsi="Hiragino Sans GB" w:eastAsia="Hiragino Sans GB" w:cs="Hiragino Sans GB"/>
                <w:color w:val="000000"/>
                <w:sz w:val="18"/>
                <w:szCs w:val="18"/>
              </w:rPr>
            </w:pPr>
          </w:p>
        </w:tc>
        <w:tc>
          <w:tcPr>
            <w:tcW w:w="2383" w:type="dxa"/>
            <w:tcBorders>
              <w:top w:val="single" w:color="C0C0C0" w:sz="4" w:space="0"/>
              <w:left w:val="single" w:color="C0C0C0" w:sz="4" w:space="0"/>
              <w:bottom w:val="single" w:color="C0C0C0" w:sz="4" w:space="0"/>
              <w:right w:val="single" w:color="C0C0C0" w:sz="4" w:space="0"/>
            </w:tcBorders>
            <w:shd w:val="clear" w:color="auto" w:fill="auto"/>
            <w:vAlign w:val="center"/>
          </w:tcPr>
          <w:p>
            <w:pPr>
              <w:rPr>
                <w:rFonts w:ascii="Hiragino Sans GB" w:hAnsi="Hiragino Sans GB" w:eastAsia="Hiragino Sans GB" w:cs="Hiragino Sans GB"/>
                <w:color w:val="000000"/>
                <w:sz w:val="18"/>
                <w:szCs w:val="18"/>
              </w:rPr>
            </w:pP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三十二、结转下年</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252" w:hRule="atLeast"/>
        </w:trPr>
        <w:tc>
          <w:tcPr>
            <w:tcW w:w="450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  入  总  计</w:t>
            </w:r>
          </w:p>
        </w:tc>
        <w:tc>
          <w:tcPr>
            <w:tcW w:w="238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221.41</w:t>
            </w:r>
          </w:p>
        </w:tc>
        <w:tc>
          <w:tcPr>
            <w:tcW w:w="316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  出  总  计</w:t>
            </w:r>
          </w:p>
        </w:tc>
        <w:tc>
          <w:tcPr>
            <w:tcW w:w="403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221.41</w:t>
            </w: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二、单位收入总表（公开表1-1）</w:t>
      </w:r>
    </w:p>
    <w:tbl>
      <w:tblPr>
        <w:tblStyle w:val="7"/>
        <w:tblW w:w="13922" w:type="dxa"/>
        <w:tblInd w:w="32" w:type="dxa"/>
        <w:tblLayout w:type="fixed"/>
        <w:tblCellMar>
          <w:top w:w="0" w:type="dxa"/>
          <w:left w:w="108" w:type="dxa"/>
          <w:bottom w:w="0" w:type="dxa"/>
          <w:right w:w="108" w:type="dxa"/>
        </w:tblCellMar>
      </w:tblPr>
      <w:tblGrid>
        <w:gridCol w:w="2611"/>
        <w:gridCol w:w="1289"/>
        <w:gridCol w:w="831"/>
        <w:gridCol w:w="873"/>
        <w:gridCol w:w="1159"/>
        <w:gridCol w:w="750"/>
        <w:gridCol w:w="737"/>
        <w:gridCol w:w="913"/>
        <w:gridCol w:w="798"/>
        <w:gridCol w:w="143"/>
        <w:gridCol w:w="696"/>
        <w:gridCol w:w="1104"/>
        <w:gridCol w:w="927"/>
        <w:gridCol w:w="1091"/>
      </w:tblGrid>
      <w:tr>
        <w:tblPrEx>
          <w:tblCellMar>
            <w:top w:w="0" w:type="dxa"/>
            <w:left w:w="108" w:type="dxa"/>
            <w:bottom w:w="0" w:type="dxa"/>
            <w:right w:w="108" w:type="dxa"/>
          </w:tblCellMar>
        </w:tblPrEx>
        <w:trPr>
          <w:gridAfter w:val="5"/>
          <w:wAfter w:w="3961" w:type="dxa"/>
          <w:trHeight w:val="957" w:hRule="atLeast"/>
        </w:trPr>
        <w:tc>
          <w:tcPr>
            <w:tcW w:w="9961" w:type="dxa"/>
            <w:gridSpan w:val="9"/>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 xml:space="preserve">                   单位收入总表</w:t>
            </w:r>
          </w:p>
        </w:tc>
      </w:tr>
      <w:tr>
        <w:tblPrEx>
          <w:tblCellMar>
            <w:top w:w="0" w:type="dxa"/>
            <w:left w:w="108" w:type="dxa"/>
            <w:bottom w:w="0" w:type="dxa"/>
            <w:right w:w="108" w:type="dxa"/>
          </w:tblCellMar>
        </w:tblPrEx>
        <w:trPr>
          <w:gridAfter w:val="5"/>
          <w:wAfter w:w="3961" w:type="dxa"/>
          <w:trHeight w:val="516" w:hRule="atLeast"/>
        </w:trPr>
        <w:tc>
          <w:tcPr>
            <w:tcW w:w="9163" w:type="dxa"/>
            <w:gridSpan w:val="8"/>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kern w:val="0"/>
                <w:sz w:val="22"/>
                <w:szCs w:val="22"/>
                <w:lang w:bidi="ar"/>
              </w:rPr>
            </w:pPr>
            <w:r>
              <w:rPr>
                <w:rFonts w:hint="eastAsia" w:ascii="宋体" w:hAnsi="宋体" w:cs="宋体"/>
                <w:color w:val="000000"/>
                <w:kern w:val="0"/>
                <w:sz w:val="22"/>
                <w:szCs w:val="22"/>
                <w:lang w:bidi="ar"/>
              </w:rPr>
              <w:t>单位：302904-四川省经济和信息化厅信息中心</w:t>
            </w:r>
          </w:p>
        </w:tc>
        <w:tc>
          <w:tcPr>
            <w:tcW w:w="798" w:type="dxa"/>
            <w:tcBorders>
              <w:top w:val="single" w:color="FFFFFF" w:sz="4" w:space="0"/>
              <w:left w:val="single" w:color="FFFFFF" w:sz="4" w:space="0"/>
              <w:bottom w:val="nil"/>
              <w:right w:val="single" w:color="FFFFFF"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单位：万元</w:t>
            </w:r>
          </w:p>
        </w:tc>
      </w:tr>
      <w:tr>
        <w:tblPrEx>
          <w:tblCellMar>
            <w:top w:w="0" w:type="dxa"/>
            <w:left w:w="108" w:type="dxa"/>
            <w:bottom w:w="0" w:type="dxa"/>
            <w:right w:w="108" w:type="dxa"/>
          </w:tblCellMar>
        </w:tblPrEx>
        <w:trPr>
          <w:trHeight w:val="638" w:hRule="atLeast"/>
        </w:trPr>
        <w:tc>
          <w:tcPr>
            <w:tcW w:w="3900" w:type="dxa"/>
            <w:gridSpan w:val="2"/>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831"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873"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上年结转</w:t>
            </w:r>
          </w:p>
        </w:tc>
        <w:tc>
          <w:tcPr>
            <w:tcW w:w="1159"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一般公共预算拨款收入</w:t>
            </w:r>
          </w:p>
        </w:tc>
        <w:tc>
          <w:tcPr>
            <w:tcW w:w="75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政府性基金预算拨款收入</w:t>
            </w:r>
          </w:p>
        </w:tc>
        <w:tc>
          <w:tcPr>
            <w:tcW w:w="737"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国有资本经营预算拨款收入</w:t>
            </w:r>
          </w:p>
        </w:tc>
        <w:tc>
          <w:tcPr>
            <w:tcW w:w="913"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事业收入</w:t>
            </w:r>
          </w:p>
        </w:tc>
        <w:tc>
          <w:tcPr>
            <w:tcW w:w="941" w:type="dxa"/>
            <w:gridSpan w:val="2"/>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事业单位经营收入 </w:t>
            </w:r>
          </w:p>
        </w:tc>
        <w:tc>
          <w:tcPr>
            <w:tcW w:w="696"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其他收入</w:t>
            </w:r>
          </w:p>
        </w:tc>
        <w:tc>
          <w:tcPr>
            <w:tcW w:w="1104"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上级补助收入</w:t>
            </w:r>
          </w:p>
        </w:tc>
        <w:tc>
          <w:tcPr>
            <w:tcW w:w="927"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附属单位上缴收入</w:t>
            </w:r>
          </w:p>
        </w:tc>
        <w:tc>
          <w:tcPr>
            <w:tcW w:w="1091"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用事业基金弥补收支差额</w:t>
            </w:r>
          </w:p>
        </w:tc>
      </w:tr>
      <w:tr>
        <w:tblPrEx>
          <w:tblCellMar>
            <w:top w:w="0" w:type="dxa"/>
            <w:left w:w="108" w:type="dxa"/>
            <w:bottom w:w="0" w:type="dxa"/>
            <w:right w:w="108" w:type="dxa"/>
          </w:tblCellMar>
        </w:tblPrEx>
        <w:trPr>
          <w:trHeight w:val="638" w:hRule="atLeast"/>
        </w:trPr>
        <w:tc>
          <w:tcPr>
            <w:tcW w:w="2611"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单位代码</w:t>
            </w:r>
          </w:p>
        </w:tc>
        <w:tc>
          <w:tcPr>
            <w:tcW w:w="1289"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单位名称（科目）</w:t>
            </w:r>
          </w:p>
        </w:tc>
        <w:tc>
          <w:tcPr>
            <w:tcW w:w="831"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873"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159"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75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737"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13"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41" w:type="dxa"/>
            <w:gridSpan w:val="2"/>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696"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104"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27"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091"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r>
      <w:tr>
        <w:tblPrEx>
          <w:tblCellMar>
            <w:top w:w="0" w:type="dxa"/>
            <w:left w:w="108" w:type="dxa"/>
            <w:bottom w:w="0" w:type="dxa"/>
            <w:right w:w="108" w:type="dxa"/>
          </w:tblCellMar>
        </w:tblPrEx>
        <w:trPr>
          <w:trHeight w:val="1286" w:hRule="atLeast"/>
        </w:trPr>
        <w:tc>
          <w:tcPr>
            <w:tcW w:w="2611"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289"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831"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873"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159"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75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737"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13"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41" w:type="dxa"/>
            <w:gridSpan w:val="2"/>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696"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104"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27"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091"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r>
      <w:tr>
        <w:tblPrEx>
          <w:tblCellMar>
            <w:top w:w="0" w:type="dxa"/>
            <w:left w:w="108" w:type="dxa"/>
            <w:bottom w:w="0" w:type="dxa"/>
            <w:right w:w="108" w:type="dxa"/>
          </w:tblCellMar>
        </w:tblPrEx>
        <w:trPr>
          <w:trHeight w:val="598" w:hRule="atLeast"/>
        </w:trPr>
        <w:tc>
          <w:tcPr>
            <w:tcW w:w="261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22"/>
                <w:szCs w:val="22"/>
              </w:rPr>
            </w:pPr>
          </w:p>
        </w:tc>
        <w:tc>
          <w:tcPr>
            <w:tcW w:w="1289"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    计</w:t>
            </w:r>
          </w:p>
        </w:tc>
        <w:tc>
          <w:tcPr>
            <w:tcW w:w="83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221.41</w:t>
            </w:r>
          </w:p>
        </w:tc>
        <w:tc>
          <w:tcPr>
            <w:tcW w:w="873"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1159"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221.41</w:t>
            </w:r>
          </w:p>
        </w:tc>
        <w:tc>
          <w:tcPr>
            <w:tcW w:w="75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737"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913"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941" w:type="dxa"/>
            <w:gridSpan w:val="2"/>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696"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1104"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927"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109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r>
      <w:tr>
        <w:tblPrEx>
          <w:tblCellMar>
            <w:top w:w="0" w:type="dxa"/>
            <w:left w:w="108" w:type="dxa"/>
            <w:bottom w:w="0" w:type="dxa"/>
            <w:right w:w="108" w:type="dxa"/>
          </w:tblCellMar>
        </w:tblPrEx>
        <w:trPr>
          <w:trHeight w:val="1617" w:hRule="atLeast"/>
        </w:trPr>
        <w:tc>
          <w:tcPr>
            <w:tcW w:w="2611"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0"/>
                <w:szCs w:val="20"/>
                <w:lang w:bidi="ar"/>
              </w:rPr>
              <w:t>302904</w:t>
            </w:r>
          </w:p>
        </w:tc>
        <w:tc>
          <w:tcPr>
            <w:tcW w:w="1289"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22"/>
                <w:szCs w:val="22"/>
              </w:rPr>
            </w:pPr>
            <w:r>
              <w:rPr>
                <w:rStyle w:val="11"/>
                <w:rFonts w:hint="default"/>
                <w:lang w:bidi="ar"/>
              </w:rPr>
              <w:t>四川省经济和信息化厅信息中心</w:t>
            </w:r>
          </w:p>
        </w:tc>
        <w:tc>
          <w:tcPr>
            <w:tcW w:w="83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221.41</w:t>
            </w:r>
          </w:p>
        </w:tc>
        <w:tc>
          <w:tcPr>
            <w:tcW w:w="873"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1159"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75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737"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913"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941" w:type="dxa"/>
            <w:gridSpan w:val="2"/>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696"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1104"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927"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1091"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三、单位支出总表（公开表1-2）</w:t>
      </w:r>
    </w:p>
    <w:tbl>
      <w:tblPr>
        <w:tblStyle w:val="7"/>
        <w:tblW w:w="13343" w:type="dxa"/>
        <w:tblInd w:w="93" w:type="dxa"/>
        <w:tblLayout w:type="fixed"/>
        <w:tblCellMar>
          <w:top w:w="0" w:type="dxa"/>
          <w:left w:w="108" w:type="dxa"/>
          <w:bottom w:w="0" w:type="dxa"/>
          <w:right w:w="108" w:type="dxa"/>
        </w:tblCellMar>
      </w:tblPr>
      <w:tblGrid>
        <w:gridCol w:w="1220"/>
        <w:gridCol w:w="764"/>
        <w:gridCol w:w="736"/>
        <w:gridCol w:w="1432"/>
        <w:gridCol w:w="1623"/>
        <w:gridCol w:w="1255"/>
        <w:gridCol w:w="1309"/>
        <w:gridCol w:w="1404"/>
        <w:gridCol w:w="1200"/>
        <w:gridCol w:w="2400"/>
      </w:tblGrid>
      <w:tr>
        <w:tblPrEx>
          <w:tblCellMar>
            <w:top w:w="0" w:type="dxa"/>
            <w:left w:w="108" w:type="dxa"/>
            <w:bottom w:w="0" w:type="dxa"/>
            <w:right w:w="108" w:type="dxa"/>
          </w:tblCellMar>
        </w:tblPrEx>
        <w:trPr>
          <w:trHeight w:val="690" w:hRule="atLeast"/>
        </w:trPr>
        <w:tc>
          <w:tcPr>
            <w:tcW w:w="13343" w:type="dxa"/>
            <w:gridSpan w:val="10"/>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单位支出总表</w:t>
            </w:r>
          </w:p>
        </w:tc>
      </w:tr>
      <w:tr>
        <w:tblPrEx>
          <w:tblCellMar>
            <w:top w:w="0" w:type="dxa"/>
            <w:left w:w="108" w:type="dxa"/>
            <w:bottom w:w="0" w:type="dxa"/>
            <w:right w:w="108" w:type="dxa"/>
          </w:tblCellMar>
        </w:tblPrEx>
        <w:trPr>
          <w:trHeight w:val="690" w:hRule="atLeast"/>
        </w:trPr>
        <w:tc>
          <w:tcPr>
            <w:tcW w:w="9743" w:type="dxa"/>
            <w:gridSpan w:val="8"/>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r>
              <w:rPr>
                <w:rFonts w:hint="eastAsia" w:ascii="宋体" w:hAnsi="宋体" w:cs="宋体"/>
                <w:color w:val="000000"/>
                <w:kern w:val="0"/>
                <w:sz w:val="22"/>
                <w:szCs w:val="22"/>
                <w:lang w:bidi="ar"/>
              </w:rPr>
              <w:t>单位：302904-四川省经济和信息化厅信息中心</w:t>
            </w:r>
          </w:p>
        </w:tc>
        <w:tc>
          <w:tcPr>
            <w:tcW w:w="3600" w:type="dxa"/>
            <w:gridSpan w:val="2"/>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553" w:hRule="atLeast"/>
        </w:trPr>
        <w:tc>
          <w:tcPr>
            <w:tcW w:w="5775" w:type="dxa"/>
            <w:gridSpan w:val="5"/>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125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1309"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基本支出</w:t>
            </w:r>
          </w:p>
        </w:tc>
        <w:tc>
          <w:tcPr>
            <w:tcW w:w="1404"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项目支出</w:t>
            </w:r>
          </w:p>
        </w:tc>
        <w:tc>
          <w:tcPr>
            <w:tcW w:w="120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上缴上级支出</w:t>
            </w:r>
          </w:p>
        </w:tc>
        <w:tc>
          <w:tcPr>
            <w:tcW w:w="240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对附属单位补助支出</w:t>
            </w:r>
          </w:p>
        </w:tc>
      </w:tr>
      <w:tr>
        <w:tblPrEx>
          <w:tblCellMar>
            <w:top w:w="0" w:type="dxa"/>
            <w:left w:w="108" w:type="dxa"/>
            <w:bottom w:w="0" w:type="dxa"/>
            <w:right w:w="108" w:type="dxa"/>
          </w:tblCellMar>
        </w:tblPrEx>
        <w:trPr>
          <w:trHeight w:val="553" w:hRule="atLeast"/>
        </w:trPr>
        <w:tc>
          <w:tcPr>
            <w:tcW w:w="2720" w:type="dxa"/>
            <w:gridSpan w:val="3"/>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科目编码</w:t>
            </w:r>
          </w:p>
        </w:tc>
        <w:tc>
          <w:tcPr>
            <w:tcW w:w="143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单位代码</w:t>
            </w:r>
          </w:p>
        </w:tc>
        <w:tc>
          <w:tcPr>
            <w:tcW w:w="1623"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单位名称（科目）</w:t>
            </w:r>
          </w:p>
        </w:tc>
        <w:tc>
          <w:tcPr>
            <w:tcW w:w="1255"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309"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404"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2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24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r>
      <w:tr>
        <w:tblPrEx>
          <w:tblCellMar>
            <w:top w:w="0" w:type="dxa"/>
            <w:left w:w="108" w:type="dxa"/>
            <w:bottom w:w="0" w:type="dxa"/>
            <w:right w:w="108" w:type="dxa"/>
          </w:tblCellMar>
        </w:tblPrEx>
        <w:trPr>
          <w:trHeight w:val="1892" w:hRule="atLeast"/>
        </w:trPr>
        <w:tc>
          <w:tcPr>
            <w:tcW w:w="12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类</w:t>
            </w:r>
          </w:p>
        </w:tc>
        <w:tc>
          <w:tcPr>
            <w:tcW w:w="764"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款</w:t>
            </w:r>
          </w:p>
        </w:tc>
        <w:tc>
          <w:tcPr>
            <w:tcW w:w="736"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w:t>
            </w:r>
          </w:p>
        </w:tc>
        <w:tc>
          <w:tcPr>
            <w:tcW w:w="143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623"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255"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309"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404"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2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24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r>
      <w:tr>
        <w:tblPrEx>
          <w:tblCellMar>
            <w:top w:w="0" w:type="dxa"/>
            <w:left w:w="108" w:type="dxa"/>
            <w:bottom w:w="0" w:type="dxa"/>
            <w:right w:w="108" w:type="dxa"/>
          </w:tblCellMar>
        </w:tblPrEx>
        <w:trPr>
          <w:trHeight w:val="1007" w:hRule="atLeast"/>
        </w:trPr>
        <w:tc>
          <w:tcPr>
            <w:tcW w:w="122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22"/>
                <w:szCs w:val="22"/>
              </w:rPr>
            </w:pPr>
          </w:p>
        </w:tc>
        <w:tc>
          <w:tcPr>
            <w:tcW w:w="764"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22"/>
                <w:szCs w:val="22"/>
              </w:rPr>
            </w:pPr>
          </w:p>
        </w:tc>
        <w:tc>
          <w:tcPr>
            <w:tcW w:w="736"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22"/>
                <w:szCs w:val="22"/>
              </w:rPr>
            </w:pPr>
          </w:p>
        </w:tc>
        <w:tc>
          <w:tcPr>
            <w:tcW w:w="1432"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22"/>
                <w:szCs w:val="22"/>
              </w:rPr>
            </w:pPr>
          </w:p>
        </w:tc>
        <w:tc>
          <w:tcPr>
            <w:tcW w:w="1623"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    计</w:t>
            </w:r>
          </w:p>
        </w:tc>
        <w:tc>
          <w:tcPr>
            <w:tcW w:w="1255"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221.41</w:t>
            </w:r>
          </w:p>
        </w:tc>
        <w:tc>
          <w:tcPr>
            <w:tcW w:w="1309"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53.41</w:t>
            </w:r>
          </w:p>
        </w:tc>
        <w:tc>
          <w:tcPr>
            <w:tcW w:w="1404"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168.00</w:t>
            </w:r>
          </w:p>
        </w:tc>
        <w:tc>
          <w:tcPr>
            <w:tcW w:w="120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c>
          <w:tcPr>
            <w:tcW w:w="240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22"/>
                <w:szCs w:val="22"/>
              </w:rPr>
            </w:pPr>
          </w:p>
        </w:tc>
      </w:tr>
      <w:tr>
        <w:tblPrEx>
          <w:tblCellMar>
            <w:top w:w="0" w:type="dxa"/>
            <w:left w:w="108" w:type="dxa"/>
            <w:bottom w:w="0" w:type="dxa"/>
            <w:right w:w="108" w:type="dxa"/>
          </w:tblCellMar>
        </w:tblPrEx>
        <w:trPr>
          <w:trHeight w:val="690" w:hRule="atLeast"/>
        </w:trPr>
        <w:tc>
          <w:tcPr>
            <w:tcW w:w="122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215</w:t>
            </w:r>
          </w:p>
        </w:tc>
        <w:tc>
          <w:tcPr>
            <w:tcW w:w="764"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02</w:t>
            </w:r>
          </w:p>
        </w:tc>
        <w:tc>
          <w:tcPr>
            <w:tcW w:w="736"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02</w:t>
            </w:r>
          </w:p>
        </w:tc>
        <w:tc>
          <w:tcPr>
            <w:tcW w:w="1432"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302904</w:t>
            </w:r>
          </w:p>
        </w:tc>
        <w:tc>
          <w:tcPr>
            <w:tcW w:w="1623"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一般行政管理事务</w:t>
            </w:r>
          </w:p>
        </w:tc>
        <w:tc>
          <w:tcPr>
            <w:tcW w:w="1255"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168.00</w:t>
            </w:r>
          </w:p>
        </w:tc>
        <w:tc>
          <w:tcPr>
            <w:tcW w:w="1309"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1404"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168.00</w:t>
            </w:r>
          </w:p>
        </w:tc>
        <w:tc>
          <w:tcPr>
            <w:tcW w:w="120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240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1066" w:hRule="atLeast"/>
        </w:trPr>
        <w:tc>
          <w:tcPr>
            <w:tcW w:w="122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215</w:t>
            </w:r>
          </w:p>
        </w:tc>
        <w:tc>
          <w:tcPr>
            <w:tcW w:w="764"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02</w:t>
            </w:r>
          </w:p>
        </w:tc>
        <w:tc>
          <w:tcPr>
            <w:tcW w:w="736"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03</w:t>
            </w:r>
          </w:p>
        </w:tc>
        <w:tc>
          <w:tcPr>
            <w:tcW w:w="1432"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302904</w:t>
            </w:r>
          </w:p>
        </w:tc>
        <w:tc>
          <w:tcPr>
            <w:tcW w:w="1623"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机关服务</w:t>
            </w:r>
          </w:p>
        </w:tc>
        <w:tc>
          <w:tcPr>
            <w:tcW w:w="1255"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53.41</w:t>
            </w:r>
          </w:p>
        </w:tc>
        <w:tc>
          <w:tcPr>
            <w:tcW w:w="1309"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53.41</w:t>
            </w:r>
          </w:p>
        </w:tc>
        <w:tc>
          <w:tcPr>
            <w:tcW w:w="1404"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120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c>
          <w:tcPr>
            <w:tcW w:w="2400" w:type="dxa"/>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22"/>
                <w:szCs w:val="22"/>
              </w:rPr>
            </w:pP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四、财政拨款收支预算总表（公开表2）</w:t>
      </w:r>
    </w:p>
    <w:tbl>
      <w:tblPr>
        <w:tblStyle w:val="7"/>
        <w:tblW w:w="15140" w:type="dxa"/>
        <w:tblInd w:w="93" w:type="dxa"/>
        <w:tblLayout w:type="fixed"/>
        <w:tblCellMar>
          <w:top w:w="0" w:type="dxa"/>
          <w:left w:w="108" w:type="dxa"/>
          <w:bottom w:w="0" w:type="dxa"/>
          <w:right w:w="108" w:type="dxa"/>
        </w:tblCellMar>
      </w:tblPr>
      <w:tblGrid>
        <w:gridCol w:w="4557"/>
        <w:gridCol w:w="1673"/>
        <w:gridCol w:w="3631"/>
        <w:gridCol w:w="1171"/>
        <w:gridCol w:w="1080"/>
        <w:gridCol w:w="1772"/>
        <w:gridCol w:w="1256"/>
      </w:tblGrid>
      <w:tr>
        <w:tblPrEx>
          <w:tblCellMar>
            <w:top w:w="0" w:type="dxa"/>
            <w:left w:w="108" w:type="dxa"/>
            <w:bottom w:w="0" w:type="dxa"/>
            <w:right w:w="108" w:type="dxa"/>
          </w:tblCellMar>
        </w:tblPrEx>
        <w:trPr>
          <w:trHeight w:val="823" w:hRule="atLeast"/>
        </w:trPr>
        <w:tc>
          <w:tcPr>
            <w:tcW w:w="15140" w:type="dxa"/>
            <w:gridSpan w:val="7"/>
            <w:tcBorders>
              <w:top w:val="single" w:color="FFFFFF" w:sz="4" w:space="0"/>
              <w:left w:val="single" w:color="FFFFFF" w:sz="4" w:space="0"/>
              <w:bottom w:val="nil"/>
              <w:right w:val="single" w:color="FFFFFF" w:sz="4" w:space="0"/>
            </w:tcBorders>
            <w:shd w:val="clear" w:color="auto" w:fill="auto"/>
            <w:vAlign w:val="center"/>
          </w:tcPr>
          <w:p>
            <w:pPr>
              <w:widowControl/>
              <w:jc w:val="center"/>
              <w:textAlignment w:val="center"/>
              <w:rPr>
                <w:rFonts w:ascii="黑体" w:hAnsi="宋体" w:eastAsia="黑体" w:cs="黑体"/>
                <w:b/>
                <w:bCs/>
                <w:color w:val="000000"/>
                <w:sz w:val="32"/>
                <w:szCs w:val="32"/>
              </w:rPr>
            </w:pPr>
            <w:r>
              <w:rPr>
                <w:rFonts w:hint="eastAsia" w:ascii="黑体" w:hAnsi="宋体" w:eastAsia="黑体" w:cs="黑体"/>
                <w:b/>
                <w:bCs/>
                <w:color w:val="000000"/>
                <w:kern w:val="0"/>
                <w:sz w:val="32"/>
                <w:szCs w:val="32"/>
                <w:lang w:bidi="ar"/>
              </w:rPr>
              <w:t>财政拨款收支预算总表</w:t>
            </w:r>
          </w:p>
        </w:tc>
      </w:tr>
      <w:tr>
        <w:tblPrEx>
          <w:tblCellMar>
            <w:top w:w="0" w:type="dxa"/>
            <w:left w:w="108" w:type="dxa"/>
            <w:bottom w:w="0" w:type="dxa"/>
            <w:right w:w="108" w:type="dxa"/>
          </w:tblCellMar>
        </w:tblPrEx>
        <w:trPr>
          <w:trHeight w:val="393" w:hRule="atLeast"/>
        </w:trPr>
        <w:tc>
          <w:tcPr>
            <w:tcW w:w="12112" w:type="dxa"/>
            <w:gridSpan w:val="5"/>
            <w:tcBorders>
              <w:top w:val="nil"/>
              <w:left w:val="nil"/>
              <w:bottom w:val="nil"/>
              <w:right w:val="nil"/>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单位：302904-四川省经济和信息化厅信息中心</w:t>
            </w:r>
          </w:p>
        </w:tc>
        <w:tc>
          <w:tcPr>
            <w:tcW w:w="3028" w:type="dxa"/>
            <w:gridSpan w:val="2"/>
            <w:tcBorders>
              <w:top w:val="nil"/>
              <w:left w:val="nil"/>
              <w:bottom w:val="nil"/>
              <w:right w:val="single" w:color="FFFFFF" w:sz="4" w:space="0"/>
            </w:tcBorders>
            <w:shd w:val="clear" w:color="auto" w:fill="auto"/>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393" w:hRule="atLeast"/>
        </w:trPr>
        <w:tc>
          <w:tcPr>
            <w:tcW w:w="6230" w:type="dxa"/>
            <w:gridSpan w:val="2"/>
            <w:tcBorders>
              <w:top w:val="nil"/>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    入</w:t>
            </w:r>
          </w:p>
        </w:tc>
        <w:tc>
          <w:tcPr>
            <w:tcW w:w="8910" w:type="dxa"/>
            <w:gridSpan w:val="5"/>
            <w:tcBorders>
              <w:top w:val="nil"/>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    出</w:t>
            </w:r>
          </w:p>
        </w:tc>
      </w:tr>
      <w:tr>
        <w:tblPrEx>
          <w:tblCellMar>
            <w:top w:w="0" w:type="dxa"/>
            <w:left w:w="108" w:type="dxa"/>
            <w:bottom w:w="0" w:type="dxa"/>
            <w:right w:w="108" w:type="dxa"/>
          </w:tblCellMar>
        </w:tblPrEx>
        <w:trPr>
          <w:trHeight w:val="823" w:hRule="atLeast"/>
        </w:trPr>
        <w:tc>
          <w:tcPr>
            <w:tcW w:w="4557"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1673"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c>
          <w:tcPr>
            <w:tcW w:w="363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117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1080"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一般公共预算</w:t>
            </w:r>
          </w:p>
        </w:tc>
        <w:tc>
          <w:tcPr>
            <w:tcW w:w="1772"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政府性基金预算</w:t>
            </w:r>
          </w:p>
        </w:tc>
        <w:tc>
          <w:tcPr>
            <w:tcW w:w="1256"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国有资本经营预算</w:t>
            </w: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一、本年收入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一、本年支出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一般公共预算拨款收入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一般公共服务支出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政府性基金预算拨款收入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外交支出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国有资本经营预算拨款收入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国防支出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二、上年结转</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公共安全支出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一般公共预算拨款收入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教育支出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政府性基金预算拨款收入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科学技术支出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国有资本经营预算拨款收入</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文化旅游体育与传媒支出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社会保障和就业支出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社会保险基金支出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卫生健康支出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节能环保支出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城乡社区支出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农林水支出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交通运输支出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资源勘探工业信息等支出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221.41</w:t>
            </w: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商业服务业等支出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金融支出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援助其他地区支出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自然资源海洋气象等支出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住房保障支出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粮油物资储备支出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国有资本经营预算支出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灾害防治及应急管理支出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债务付息支出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债务发行费用支出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29"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抗疫特别国债安排的支出</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62" w:hRule="atLeast"/>
        </w:trPr>
        <w:tc>
          <w:tcPr>
            <w:tcW w:w="4557"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p>
        </w:tc>
        <w:tc>
          <w:tcPr>
            <w:tcW w:w="1673"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3631"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国库拨款专用</w:t>
            </w:r>
          </w:p>
        </w:tc>
        <w:tc>
          <w:tcPr>
            <w:tcW w:w="1171"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080"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772"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c>
          <w:tcPr>
            <w:tcW w:w="1256" w:type="dxa"/>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ascii="宋体" w:hAnsi="宋体" w:cs="宋体"/>
                <w:color w:val="000000"/>
                <w:sz w:val="22"/>
                <w:szCs w:val="22"/>
              </w:rPr>
            </w:pP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sectPr>
          <w:footerReference r:id="rId8" w:type="default"/>
          <w:pgSz w:w="16838" w:h="11906" w:orient="landscape"/>
          <w:pgMar w:top="1800" w:right="1440" w:bottom="1800" w:left="1440" w:header="720" w:footer="720" w:gutter="0"/>
          <w:cols w:space="720" w:num="1"/>
          <w:docGrid w:type="lines" w:linePitch="312" w:charSpace="0"/>
        </w:sectPr>
      </w:pPr>
    </w:p>
    <w:tbl>
      <w:tblPr>
        <w:tblStyle w:val="7"/>
        <w:tblpPr w:leftFromText="180" w:rightFromText="180" w:vertAnchor="text" w:horzAnchor="page" w:tblpX="523" w:tblpY="1182"/>
        <w:tblOverlap w:val="never"/>
        <w:tblW w:w="16724" w:type="dxa"/>
        <w:tblInd w:w="0" w:type="dxa"/>
        <w:tblLayout w:type="fixed"/>
        <w:tblCellMar>
          <w:top w:w="0" w:type="dxa"/>
          <w:left w:w="108" w:type="dxa"/>
          <w:bottom w:w="0" w:type="dxa"/>
          <w:right w:w="108" w:type="dxa"/>
        </w:tblCellMar>
      </w:tblPr>
      <w:tblGrid>
        <w:gridCol w:w="568"/>
        <w:gridCol w:w="490"/>
        <w:gridCol w:w="464"/>
        <w:gridCol w:w="423"/>
        <w:gridCol w:w="600"/>
        <w:gridCol w:w="614"/>
        <w:gridCol w:w="641"/>
        <w:gridCol w:w="654"/>
        <w:gridCol w:w="614"/>
        <w:gridCol w:w="633"/>
        <w:gridCol w:w="240"/>
        <w:gridCol w:w="381"/>
        <w:gridCol w:w="328"/>
        <w:gridCol w:w="354"/>
        <w:gridCol w:w="450"/>
        <w:gridCol w:w="355"/>
        <w:gridCol w:w="307"/>
        <w:gridCol w:w="391"/>
        <w:gridCol w:w="391"/>
        <w:gridCol w:w="391"/>
        <w:gridCol w:w="391"/>
        <w:gridCol w:w="391"/>
        <w:gridCol w:w="391"/>
        <w:gridCol w:w="391"/>
        <w:gridCol w:w="391"/>
        <w:gridCol w:w="391"/>
        <w:gridCol w:w="391"/>
        <w:gridCol w:w="391"/>
        <w:gridCol w:w="391"/>
        <w:gridCol w:w="391"/>
        <w:gridCol w:w="391"/>
        <w:gridCol w:w="391"/>
        <w:gridCol w:w="391"/>
        <w:gridCol w:w="391"/>
        <w:gridCol w:w="392"/>
        <w:gridCol w:w="392"/>
        <w:gridCol w:w="392"/>
        <w:gridCol w:w="392"/>
        <w:gridCol w:w="393"/>
      </w:tblGrid>
      <w:tr>
        <w:tblPrEx>
          <w:tblCellMar>
            <w:top w:w="0" w:type="dxa"/>
            <w:left w:w="108" w:type="dxa"/>
            <w:bottom w:w="0" w:type="dxa"/>
            <w:right w:w="108" w:type="dxa"/>
          </w:tblCellMar>
        </w:tblPrEx>
        <w:trPr>
          <w:trHeight w:val="600" w:hRule="atLeast"/>
        </w:trPr>
        <w:tc>
          <w:tcPr>
            <w:tcW w:w="16724" w:type="dxa"/>
            <w:gridSpan w:val="39"/>
            <w:tcBorders>
              <w:top w:val="single" w:color="FFFFFF" w:sz="4" w:space="0"/>
              <w:left w:val="single" w:color="FFFFFF" w:sz="4" w:space="0"/>
              <w:bottom w:val="single" w:color="FFFFFF" w:sz="4" w:space="0"/>
              <w:right w:val="single" w:color="FFFFFF" w:sz="4" w:space="0"/>
            </w:tcBorders>
            <w:shd w:val="clear" w:color="auto" w:fill="auto"/>
            <w:noWrap/>
            <w:vAlign w:val="center"/>
          </w:tcPr>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五、财政拨款支出预算表（部门经济分类科目）（公开表2-1）</w:t>
            </w:r>
          </w:p>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财政拨款支出预算表（部门经济分类科目）</w:t>
            </w:r>
          </w:p>
        </w:tc>
      </w:tr>
      <w:tr>
        <w:tblPrEx>
          <w:tblCellMar>
            <w:top w:w="0" w:type="dxa"/>
            <w:left w:w="108" w:type="dxa"/>
            <w:bottom w:w="0" w:type="dxa"/>
            <w:right w:w="108" w:type="dxa"/>
          </w:tblCellMar>
        </w:tblPrEx>
        <w:trPr>
          <w:trHeight w:val="391" w:hRule="atLeast"/>
        </w:trPr>
        <w:tc>
          <w:tcPr>
            <w:tcW w:w="15155" w:type="dxa"/>
            <w:gridSpan w:val="35"/>
            <w:tcBorders>
              <w:top w:val="nil"/>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r>
              <w:rPr>
                <w:rFonts w:hint="eastAsia" w:ascii="宋体" w:hAnsi="宋体" w:cs="宋体"/>
                <w:color w:val="000000"/>
                <w:kern w:val="0"/>
                <w:sz w:val="22"/>
                <w:szCs w:val="22"/>
                <w:lang w:bidi="ar"/>
              </w:rPr>
              <w:t>单位：302904-四川省经济和信息化厅信息中心</w:t>
            </w:r>
          </w:p>
        </w:tc>
        <w:tc>
          <w:tcPr>
            <w:tcW w:w="1569" w:type="dxa"/>
            <w:gridSpan w:val="4"/>
            <w:tcBorders>
              <w:top w:val="single" w:color="FFFFFF" w:sz="4" w:space="0"/>
              <w:left w:val="single" w:color="FFFFFF" w:sz="4" w:space="0"/>
              <w:bottom w:val="nil"/>
              <w:right w:val="nil"/>
            </w:tcBorders>
            <w:shd w:val="clear" w:color="auto" w:fill="auto"/>
            <w:vAlign w:val="center"/>
          </w:tcPr>
          <w:p>
            <w:pPr>
              <w:widowControl/>
              <w:ind w:right="540"/>
              <w:jc w:val="right"/>
              <w:textAlignment w:val="center"/>
              <w:rPr>
                <w:rFonts w:ascii="宋体" w:hAnsi="宋体" w:cs="宋体"/>
                <w:color w:val="000000"/>
                <w:sz w:val="18"/>
                <w:szCs w:val="18"/>
              </w:rPr>
            </w:pPr>
            <w:r>
              <w:rPr>
                <w:rFonts w:ascii="宋体" w:hAnsi="宋体" w:cs="宋体"/>
                <w:color w:val="000000"/>
                <w:kern w:val="0"/>
                <w:sz w:val="18"/>
                <w:szCs w:val="18"/>
                <w:lang w:bidi="ar"/>
              </w:rPr>
              <w:t>单位：万元</w:t>
            </w:r>
          </w:p>
        </w:tc>
      </w:tr>
      <w:tr>
        <w:tblPrEx>
          <w:tblCellMar>
            <w:top w:w="0" w:type="dxa"/>
            <w:left w:w="108" w:type="dxa"/>
            <w:bottom w:w="0" w:type="dxa"/>
            <w:right w:w="108" w:type="dxa"/>
          </w:tblCellMar>
        </w:tblPrEx>
        <w:trPr>
          <w:trHeight w:val="488" w:hRule="atLeast"/>
        </w:trPr>
        <w:tc>
          <w:tcPr>
            <w:tcW w:w="2545" w:type="dxa"/>
            <w:gridSpan w:val="5"/>
            <w:tcBorders>
              <w:top w:val="nil"/>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    目</w:t>
            </w:r>
          </w:p>
        </w:tc>
        <w:tc>
          <w:tcPr>
            <w:tcW w:w="614" w:type="dxa"/>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总计</w:t>
            </w:r>
          </w:p>
        </w:tc>
        <w:tc>
          <w:tcPr>
            <w:tcW w:w="4650" w:type="dxa"/>
            <w:gridSpan w:val="10"/>
            <w:tcBorders>
              <w:top w:val="nil"/>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省级当年财政拨款安排</w:t>
            </w:r>
          </w:p>
        </w:tc>
        <w:tc>
          <w:tcPr>
            <w:tcW w:w="3826" w:type="dxa"/>
            <w:gridSpan w:val="10"/>
            <w:tcBorders>
              <w:top w:val="nil"/>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中央提前通知专项转移支付等</w:t>
            </w:r>
          </w:p>
        </w:tc>
        <w:tc>
          <w:tcPr>
            <w:tcW w:w="5089" w:type="dxa"/>
            <w:gridSpan w:val="13"/>
            <w:tcBorders>
              <w:top w:val="nil"/>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上年结转安排</w:t>
            </w:r>
          </w:p>
        </w:tc>
      </w:tr>
      <w:tr>
        <w:tblPrEx>
          <w:tblCellMar>
            <w:top w:w="0" w:type="dxa"/>
            <w:left w:w="108" w:type="dxa"/>
            <w:bottom w:w="0" w:type="dxa"/>
            <w:right w:w="108" w:type="dxa"/>
          </w:tblCellMar>
        </w:tblPrEx>
        <w:trPr>
          <w:trHeight w:val="660" w:hRule="atLeast"/>
        </w:trPr>
        <w:tc>
          <w:tcPr>
            <w:tcW w:w="568" w:type="dxa"/>
            <w:vMerge w:val="restart"/>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954" w:type="dxa"/>
            <w:gridSpan w:val="2"/>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科目编码</w:t>
            </w:r>
          </w:p>
        </w:tc>
        <w:tc>
          <w:tcPr>
            <w:tcW w:w="423" w:type="dxa"/>
            <w:vMerge w:val="restart"/>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单位代码</w:t>
            </w:r>
          </w:p>
        </w:tc>
        <w:tc>
          <w:tcPr>
            <w:tcW w:w="600" w:type="dxa"/>
            <w:vMerge w:val="restart"/>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单位名称（科目）</w:t>
            </w:r>
          </w:p>
        </w:tc>
        <w:tc>
          <w:tcPr>
            <w:tcW w:w="614" w:type="dxa"/>
            <w:vMerge w:val="continue"/>
            <w:tcBorders>
              <w:top w:val="nil"/>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3"/>
                <w:szCs w:val="13"/>
              </w:rPr>
            </w:pPr>
          </w:p>
        </w:tc>
        <w:tc>
          <w:tcPr>
            <w:tcW w:w="641" w:type="dxa"/>
            <w:vMerge w:val="restart"/>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合计</w:t>
            </w:r>
          </w:p>
        </w:tc>
        <w:tc>
          <w:tcPr>
            <w:tcW w:w="1901"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一般公共预算拨款</w:t>
            </w:r>
          </w:p>
        </w:tc>
        <w:tc>
          <w:tcPr>
            <w:tcW w:w="949"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政府性基金安排</w:t>
            </w:r>
          </w:p>
        </w:tc>
        <w:tc>
          <w:tcPr>
            <w:tcW w:w="1159"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国有资本经营预算安排</w:t>
            </w:r>
          </w:p>
        </w:tc>
        <w:tc>
          <w:tcPr>
            <w:tcW w:w="307" w:type="dxa"/>
            <w:vMerge w:val="restart"/>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合计</w:t>
            </w:r>
          </w:p>
        </w:tc>
        <w:tc>
          <w:tcPr>
            <w:tcW w:w="1173"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一般公共预算拨款</w:t>
            </w:r>
          </w:p>
        </w:tc>
        <w:tc>
          <w:tcPr>
            <w:tcW w:w="1173"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政府性基金安排</w:t>
            </w:r>
          </w:p>
        </w:tc>
        <w:tc>
          <w:tcPr>
            <w:tcW w:w="1173"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国有资本经营预算安排</w:t>
            </w:r>
          </w:p>
        </w:tc>
        <w:tc>
          <w:tcPr>
            <w:tcW w:w="391" w:type="dxa"/>
            <w:vMerge w:val="restart"/>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合计</w:t>
            </w:r>
          </w:p>
        </w:tc>
        <w:tc>
          <w:tcPr>
            <w:tcW w:w="1173"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一般公共预算拨款</w:t>
            </w:r>
          </w:p>
        </w:tc>
        <w:tc>
          <w:tcPr>
            <w:tcW w:w="1173"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政府性基金安排</w:t>
            </w:r>
          </w:p>
        </w:tc>
        <w:tc>
          <w:tcPr>
            <w:tcW w:w="1175"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国有资本经营预算安排</w:t>
            </w:r>
          </w:p>
        </w:tc>
        <w:tc>
          <w:tcPr>
            <w:tcW w:w="1177" w:type="dxa"/>
            <w:gridSpan w:val="3"/>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上年应返还额度结转</w:t>
            </w:r>
          </w:p>
        </w:tc>
      </w:tr>
      <w:tr>
        <w:tblPrEx>
          <w:tblCellMar>
            <w:top w:w="0" w:type="dxa"/>
            <w:left w:w="108" w:type="dxa"/>
            <w:bottom w:w="0" w:type="dxa"/>
            <w:right w:w="108" w:type="dxa"/>
          </w:tblCellMar>
        </w:tblPrEx>
        <w:trPr>
          <w:trHeight w:val="1125" w:hRule="atLeast"/>
        </w:trPr>
        <w:tc>
          <w:tcPr>
            <w:tcW w:w="568" w:type="dxa"/>
            <w:vMerge w:val="continue"/>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490"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类</w:t>
            </w:r>
          </w:p>
        </w:tc>
        <w:tc>
          <w:tcPr>
            <w:tcW w:w="464"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款</w:t>
            </w:r>
          </w:p>
        </w:tc>
        <w:tc>
          <w:tcPr>
            <w:tcW w:w="423" w:type="dxa"/>
            <w:vMerge w:val="continue"/>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600" w:type="dxa"/>
            <w:vMerge w:val="continue"/>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614" w:type="dxa"/>
            <w:vMerge w:val="continue"/>
            <w:tcBorders>
              <w:top w:val="nil"/>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3"/>
                <w:szCs w:val="13"/>
              </w:rPr>
            </w:pPr>
          </w:p>
        </w:tc>
        <w:tc>
          <w:tcPr>
            <w:tcW w:w="641" w:type="dxa"/>
            <w:vMerge w:val="continue"/>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654"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614"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633"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240"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8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28"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54"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450"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55"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07" w:type="dxa"/>
            <w:vMerge w:val="continue"/>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91" w:type="dxa"/>
            <w:vMerge w:val="continue"/>
            <w:tcBorders>
              <w:top w:val="single" w:color="C0C0C0" w:sz="4" w:space="0"/>
              <w:left w:val="single" w:color="C0C0C0" w:sz="4" w:space="0"/>
              <w:bottom w:val="single" w:color="C0C0C0" w:sz="4" w:space="0"/>
              <w:right w:val="single" w:color="C0C0C0" w:sz="4" w:space="0"/>
            </w:tcBorders>
            <w:shd w:val="clear" w:color="EFF2F7" w:fill="EFF2F7"/>
            <w:vAlign w:val="center"/>
          </w:tcPr>
          <w:p>
            <w:pPr>
              <w:jc w:val="center"/>
              <w:rPr>
                <w:rFonts w:ascii="宋体" w:hAnsi="宋体" w:cs="宋体"/>
                <w:b/>
                <w:bCs/>
                <w:color w:val="000000"/>
                <w:sz w:val="13"/>
                <w:szCs w:val="13"/>
              </w:rPr>
            </w:pP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91"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2"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2"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c>
          <w:tcPr>
            <w:tcW w:w="392"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小计</w:t>
            </w:r>
          </w:p>
        </w:tc>
        <w:tc>
          <w:tcPr>
            <w:tcW w:w="392"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基本支出</w:t>
            </w:r>
          </w:p>
        </w:tc>
        <w:tc>
          <w:tcPr>
            <w:tcW w:w="393"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项目支出</w:t>
            </w:r>
          </w:p>
        </w:tc>
      </w:tr>
      <w:tr>
        <w:tblPrEx>
          <w:tblCellMar>
            <w:top w:w="0" w:type="dxa"/>
            <w:left w:w="108" w:type="dxa"/>
            <w:bottom w:w="0" w:type="dxa"/>
            <w:right w:w="108" w:type="dxa"/>
          </w:tblCellMar>
        </w:tblPrEx>
        <w:trPr>
          <w:trHeight w:val="505"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60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合    计</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221.41</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221.41</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221.41</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53.41</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168.00</w:t>
            </w: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r>
      <w:tr>
        <w:tblPrEx>
          <w:tblCellMar>
            <w:top w:w="0" w:type="dxa"/>
            <w:left w:w="108" w:type="dxa"/>
            <w:bottom w:w="0" w:type="dxa"/>
            <w:right w:w="108" w:type="dxa"/>
          </w:tblCellMar>
        </w:tblPrEx>
        <w:trPr>
          <w:trHeight w:val="776"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301</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color w:val="000000"/>
                <w:sz w:val="13"/>
                <w:szCs w:val="13"/>
              </w:rPr>
            </w:pP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301</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13"/>
                <w:szCs w:val="13"/>
              </w:rPr>
            </w:pPr>
          </w:p>
        </w:tc>
        <w:tc>
          <w:tcPr>
            <w:tcW w:w="60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工资福利支出</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50.79</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50.79</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50.79</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50.79</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3"/>
                <w:szCs w:val="13"/>
              </w:rPr>
            </w:pP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4"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30101</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301</w:t>
            </w: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01</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302904</w:t>
            </w:r>
          </w:p>
        </w:tc>
        <w:tc>
          <w:tcPr>
            <w:tcW w:w="60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基本工资</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16.24</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16.24</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16.24</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16.24</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3"/>
                <w:szCs w:val="13"/>
              </w:rPr>
            </w:pP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4"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30107</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301</w:t>
            </w: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07</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302904</w:t>
            </w:r>
          </w:p>
        </w:tc>
        <w:tc>
          <w:tcPr>
            <w:tcW w:w="60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绩效工资</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34.55</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34.55</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34.55</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34.55</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3"/>
                <w:szCs w:val="13"/>
              </w:rPr>
            </w:pP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620"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color w:val="000000"/>
                <w:sz w:val="13"/>
                <w:szCs w:val="13"/>
              </w:rPr>
            </w:pP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302</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13"/>
                <w:szCs w:val="13"/>
              </w:rPr>
            </w:pPr>
          </w:p>
        </w:tc>
        <w:tc>
          <w:tcPr>
            <w:tcW w:w="60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商品和服务支出</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170.62</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170.62</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170.62</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2.62</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168.00</w:t>
            </w: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30227</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302</w:t>
            </w: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27</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302904</w:t>
            </w:r>
          </w:p>
        </w:tc>
        <w:tc>
          <w:tcPr>
            <w:tcW w:w="60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委托业务费</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168.00</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168.00</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168.00</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3"/>
                <w:szCs w:val="13"/>
              </w:rPr>
            </w:pP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168.00</w:t>
            </w: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4"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30228</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302</w:t>
            </w: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28</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302904</w:t>
            </w:r>
          </w:p>
        </w:tc>
        <w:tc>
          <w:tcPr>
            <w:tcW w:w="60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工会经费</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1.42</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1.42</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1.42</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1.42</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3"/>
                <w:szCs w:val="13"/>
              </w:rPr>
            </w:pP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trPr>
        <w:tc>
          <w:tcPr>
            <w:tcW w:w="56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30229</w:t>
            </w:r>
          </w:p>
        </w:tc>
        <w:tc>
          <w:tcPr>
            <w:tcW w:w="49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302</w:t>
            </w:r>
          </w:p>
        </w:tc>
        <w:tc>
          <w:tcPr>
            <w:tcW w:w="46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29</w:t>
            </w:r>
          </w:p>
        </w:tc>
        <w:tc>
          <w:tcPr>
            <w:tcW w:w="42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302904</w:t>
            </w:r>
          </w:p>
        </w:tc>
        <w:tc>
          <w:tcPr>
            <w:tcW w:w="60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 xml:space="preserve"> 福利费</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1.20</w:t>
            </w:r>
          </w:p>
        </w:tc>
        <w:tc>
          <w:tcPr>
            <w:tcW w:w="64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1.20</w:t>
            </w:r>
          </w:p>
        </w:tc>
        <w:tc>
          <w:tcPr>
            <w:tcW w:w="6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1.20</w:t>
            </w:r>
          </w:p>
        </w:tc>
        <w:tc>
          <w:tcPr>
            <w:tcW w:w="61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kern w:val="0"/>
                <w:sz w:val="13"/>
                <w:szCs w:val="13"/>
                <w:lang w:bidi="ar"/>
              </w:rPr>
            </w:pPr>
            <w:r>
              <w:rPr>
                <w:rFonts w:hint="eastAsia" w:ascii="宋体" w:hAnsi="宋体" w:cs="宋体"/>
                <w:color w:val="000000"/>
                <w:kern w:val="0"/>
                <w:sz w:val="13"/>
                <w:szCs w:val="13"/>
                <w:lang w:bidi="ar"/>
              </w:rPr>
              <w:t>1.20</w:t>
            </w:r>
          </w:p>
        </w:tc>
        <w:tc>
          <w:tcPr>
            <w:tcW w:w="63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4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8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28"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4"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55"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0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93"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七、一般公共预算基本支出预算表（公开表3-1）</w:t>
      </w:r>
    </w:p>
    <w:tbl>
      <w:tblPr>
        <w:tblStyle w:val="7"/>
        <w:tblW w:w="14083" w:type="dxa"/>
        <w:tblInd w:w="113" w:type="dxa"/>
        <w:tblLayout w:type="autofit"/>
        <w:tblCellMar>
          <w:top w:w="0" w:type="dxa"/>
          <w:left w:w="108" w:type="dxa"/>
          <w:bottom w:w="0" w:type="dxa"/>
          <w:right w:w="108" w:type="dxa"/>
        </w:tblCellMar>
      </w:tblPr>
      <w:tblGrid>
        <w:gridCol w:w="793"/>
        <w:gridCol w:w="554"/>
        <w:gridCol w:w="2013"/>
        <w:gridCol w:w="3961"/>
        <w:gridCol w:w="1288"/>
        <w:gridCol w:w="2013"/>
        <w:gridCol w:w="3461"/>
      </w:tblGrid>
      <w:tr>
        <w:tblPrEx>
          <w:tblCellMar>
            <w:top w:w="0" w:type="dxa"/>
            <w:left w:w="108" w:type="dxa"/>
            <w:bottom w:w="0" w:type="dxa"/>
            <w:right w:w="108" w:type="dxa"/>
          </w:tblCellMar>
        </w:tblPrEx>
        <w:trPr>
          <w:trHeight w:val="502" w:hRule="atLeast"/>
        </w:trPr>
        <w:tc>
          <w:tcPr>
            <w:tcW w:w="14083" w:type="dxa"/>
            <w:gridSpan w:val="7"/>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一般公共预算基本支出预算表</w:t>
            </w:r>
          </w:p>
        </w:tc>
      </w:tr>
      <w:tr>
        <w:tblPrEx>
          <w:tblCellMar>
            <w:top w:w="0" w:type="dxa"/>
            <w:left w:w="108" w:type="dxa"/>
            <w:bottom w:w="0" w:type="dxa"/>
            <w:right w:w="108" w:type="dxa"/>
          </w:tblCellMar>
        </w:tblPrEx>
        <w:trPr>
          <w:trHeight w:val="429" w:hRule="atLeast"/>
        </w:trPr>
        <w:tc>
          <w:tcPr>
            <w:tcW w:w="7321" w:type="dxa"/>
            <w:gridSpan w:val="4"/>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单位：302904-四川省经济和信息化厅信息中心</w:t>
            </w:r>
          </w:p>
        </w:tc>
        <w:tc>
          <w:tcPr>
            <w:tcW w:w="1288" w:type="dxa"/>
            <w:tcBorders>
              <w:top w:val="nil"/>
              <w:left w:val="nil"/>
              <w:bottom w:val="nil"/>
              <w:right w:val="nil"/>
            </w:tcBorders>
            <w:shd w:val="clear" w:color="auto" w:fill="auto"/>
            <w:noWrap/>
            <w:vAlign w:val="center"/>
          </w:tcPr>
          <w:p>
            <w:pPr>
              <w:widowControl/>
              <w:suppressAutoHyphens w:val="0"/>
              <w:jc w:val="left"/>
              <w:rPr>
                <w:rFonts w:ascii="宋体" w:hAnsi="宋体" w:cs="宋体"/>
                <w:kern w:val="0"/>
                <w:sz w:val="22"/>
                <w:szCs w:val="22"/>
              </w:rPr>
            </w:pPr>
          </w:p>
        </w:tc>
        <w:tc>
          <w:tcPr>
            <w:tcW w:w="2013" w:type="dxa"/>
            <w:tcBorders>
              <w:top w:val="nil"/>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459" w:type="dxa"/>
            <w:tcBorders>
              <w:top w:val="nil"/>
              <w:left w:val="nil"/>
              <w:bottom w:val="nil"/>
              <w:right w:val="single" w:color="FFFFFF"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538" w:hRule="atLeast"/>
        </w:trPr>
        <w:tc>
          <w:tcPr>
            <w:tcW w:w="7321" w:type="dxa"/>
            <w:gridSpan w:val="4"/>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6762" w:type="dxa"/>
            <w:gridSpan w:val="3"/>
            <w:tcBorders>
              <w:top w:val="single" w:color="C0C0C0" w:sz="4" w:space="0"/>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r>
      <w:tr>
        <w:tblPrEx>
          <w:tblCellMar>
            <w:top w:w="0" w:type="dxa"/>
            <w:left w:w="108" w:type="dxa"/>
            <w:bottom w:w="0" w:type="dxa"/>
            <w:right w:w="108" w:type="dxa"/>
          </w:tblCellMar>
        </w:tblPrEx>
        <w:trPr>
          <w:trHeight w:val="538" w:hRule="atLeast"/>
        </w:trPr>
        <w:tc>
          <w:tcPr>
            <w:tcW w:w="1347" w:type="dxa"/>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2013" w:type="dxa"/>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3960" w:type="dxa"/>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1288" w:type="dxa"/>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2013" w:type="dxa"/>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人员经费</w:t>
            </w:r>
          </w:p>
        </w:tc>
        <w:tc>
          <w:tcPr>
            <w:tcW w:w="3459" w:type="dxa"/>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公用经费</w:t>
            </w:r>
          </w:p>
        </w:tc>
      </w:tr>
      <w:tr>
        <w:tblPrEx>
          <w:tblCellMar>
            <w:top w:w="0" w:type="dxa"/>
            <w:left w:w="108" w:type="dxa"/>
            <w:bottom w:w="0" w:type="dxa"/>
            <w:right w:w="108" w:type="dxa"/>
          </w:tblCellMar>
        </w:tblPrEx>
        <w:trPr>
          <w:trHeight w:val="538" w:hRule="atLeast"/>
        </w:trPr>
        <w:tc>
          <w:tcPr>
            <w:tcW w:w="793" w:type="dxa"/>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553"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2013" w:type="dxa"/>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3960" w:type="dxa"/>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1288" w:type="dxa"/>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2013" w:type="dxa"/>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3459" w:type="dxa"/>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r>
      <w:tr>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96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128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53.41</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53.41</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w:t>
            </w:r>
          </w:p>
        </w:tc>
        <w:tc>
          <w:tcPr>
            <w:tcW w:w="3960" w:type="dxa"/>
            <w:tcBorders>
              <w:top w:val="single" w:color="C0C0C0" w:sz="4" w:space="0"/>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工资福利支出</w:t>
            </w:r>
          </w:p>
        </w:tc>
        <w:tc>
          <w:tcPr>
            <w:tcW w:w="128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50.79</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50.79</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01</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30101</w:t>
            </w:r>
          </w:p>
        </w:tc>
        <w:tc>
          <w:tcPr>
            <w:tcW w:w="396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基本工资</w:t>
            </w:r>
          </w:p>
        </w:tc>
        <w:tc>
          <w:tcPr>
            <w:tcW w:w="128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16.24</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16.24</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07</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30107</w:t>
            </w:r>
          </w:p>
        </w:tc>
        <w:tc>
          <w:tcPr>
            <w:tcW w:w="396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绩效工资</w:t>
            </w:r>
          </w:p>
        </w:tc>
        <w:tc>
          <w:tcPr>
            <w:tcW w:w="128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34.55</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34.55</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w:t>
            </w:r>
          </w:p>
        </w:tc>
        <w:tc>
          <w:tcPr>
            <w:tcW w:w="396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商品和服务支出</w:t>
            </w:r>
          </w:p>
        </w:tc>
        <w:tc>
          <w:tcPr>
            <w:tcW w:w="128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2.62</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2.62</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28</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30228</w:t>
            </w:r>
          </w:p>
        </w:tc>
        <w:tc>
          <w:tcPr>
            <w:tcW w:w="396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工会经费</w:t>
            </w:r>
          </w:p>
        </w:tc>
        <w:tc>
          <w:tcPr>
            <w:tcW w:w="128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1.42</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1.42</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02" w:hRule="atLeast"/>
        </w:trPr>
        <w:tc>
          <w:tcPr>
            <w:tcW w:w="79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553"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29</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30229</w:t>
            </w:r>
          </w:p>
        </w:tc>
        <w:tc>
          <w:tcPr>
            <w:tcW w:w="396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福利费</w:t>
            </w:r>
          </w:p>
        </w:tc>
        <w:tc>
          <w:tcPr>
            <w:tcW w:w="128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1.20</w:t>
            </w:r>
          </w:p>
        </w:tc>
        <w:tc>
          <w:tcPr>
            <w:tcW w:w="2013"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1.20</w:t>
            </w:r>
          </w:p>
        </w:tc>
        <w:tc>
          <w:tcPr>
            <w:tcW w:w="3459"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八、一般公共预算项目支出预算表（公开表3-2）</w:t>
      </w: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tbl>
      <w:tblPr>
        <w:tblStyle w:val="7"/>
        <w:tblW w:w="13814" w:type="dxa"/>
        <w:tblInd w:w="113" w:type="dxa"/>
        <w:tblLayout w:type="autofit"/>
        <w:tblCellMar>
          <w:top w:w="0" w:type="dxa"/>
          <w:left w:w="108" w:type="dxa"/>
          <w:bottom w:w="0" w:type="dxa"/>
          <w:right w:w="108" w:type="dxa"/>
        </w:tblCellMar>
      </w:tblPr>
      <w:tblGrid>
        <w:gridCol w:w="757"/>
        <w:gridCol w:w="621"/>
        <w:gridCol w:w="625"/>
        <w:gridCol w:w="2007"/>
        <w:gridCol w:w="6353"/>
        <w:gridCol w:w="3451"/>
      </w:tblGrid>
      <w:tr>
        <w:tblPrEx>
          <w:tblCellMar>
            <w:top w:w="0" w:type="dxa"/>
            <w:left w:w="108" w:type="dxa"/>
            <w:bottom w:w="0" w:type="dxa"/>
            <w:right w:w="108" w:type="dxa"/>
          </w:tblCellMar>
        </w:tblPrEx>
        <w:trPr>
          <w:trHeight w:val="761" w:hRule="atLeast"/>
        </w:trPr>
        <w:tc>
          <w:tcPr>
            <w:tcW w:w="13814" w:type="dxa"/>
            <w:gridSpan w:val="6"/>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一般公共预算项目支出预算表</w:t>
            </w:r>
          </w:p>
        </w:tc>
      </w:tr>
      <w:tr>
        <w:tblPrEx>
          <w:tblCellMar>
            <w:top w:w="0" w:type="dxa"/>
            <w:left w:w="108" w:type="dxa"/>
            <w:bottom w:w="0" w:type="dxa"/>
            <w:right w:w="108" w:type="dxa"/>
          </w:tblCellMar>
        </w:tblPrEx>
        <w:trPr>
          <w:trHeight w:val="650" w:hRule="atLeast"/>
        </w:trPr>
        <w:tc>
          <w:tcPr>
            <w:tcW w:w="10363" w:type="dxa"/>
            <w:gridSpan w:val="5"/>
            <w:tcBorders>
              <w:top w:val="single" w:color="FFFFFF" w:sz="4" w:space="0"/>
              <w:left w:val="single" w:color="FFFFFF" w:sz="4" w:space="0"/>
              <w:bottom w:val="single" w:color="C2C3C4" w:sz="4" w:space="0"/>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单位：302904-四川省经济和信息化厅信息中心</w:t>
            </w:r>
          </w:p>
        </w:tc>
        <w:tc>
          <w:tcPr>
            <w:tcW w:w="3450"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816" w:hRule="atLeast"/>
        </w:trPr>
        <w:tc>
          <w:tcPr>
            <w:tcW w:w="2003" w:type="dxa"/>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2007"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6352"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3450"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金额</w:t>
            </w:r>
          </w:p>
        </w:tc>
      </w:tr>
      <w:tr>
        <w:tblPrEx>
          <w:tblCellMar>
            <w:top w:w="0" w:type="dxa"/>
            <w:left w:w="108" w:type="dxa"/>
            <w:bottom w:w="0" w:type="dxa"/>
            <w:right w:w="108" w:type="dxa"/>
          </w:tblCellMar>
        </w:tblPrEx>
        <w:trPr>
          <w:trHeight w:val="816" w:hRule="atLeast"/>
        </w:trPr>
        <w:tc>
          <w:tcPr>
            <w:tcW w:w="757" w:type="dxa"/>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621"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623"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2007"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6352"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450"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761" w:hRule="atLeast"/>
        </w:trPr>
        <w:tc>
          <w:tcPr>
            <w:tcW w:w="757"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621"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623"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007"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6352"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3450"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168.00</w:t>
            </w:r>
          </w:p>
        </w:tc>
      </w:tr>
      <w:tr>
        <w:tblPrEx>
          <w:tblCellMar>
            <w:top w:w="0" w:type="dxa"/>
            <w:left w:w="108" w:type="dxa"/>
            <w:bottom w:w="0" w:type="dxa"/>
            <w:right w:w="108" w:type="dxa"/>
          </w:tblCellMar>
        </w:tblPrEx>
        <w:trPr>
          <w:trHeight w:val="761" w:hRule="atLeast"/>
        </w:trPr>
        <w:tc>
          <w:tcPr>
            <w:tcW w:w="757"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621"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623"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00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6352"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一般行政管理事务</w:t>
            </w:r>
          </w:p>
        </w:tc>
        <w:tc>
          <w:tcPr>
            <w:tcW w:w="3450"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168.00</w:t>
            </w:r>
          </w:p>
        </w:tc>
      </w:tr>
      <w:tr>
        <w:tblPrEx>
          <w:tblCellMar>
            <w:top w:w="0" w:type="dxa"/>
            <w:left w:w="108" w:type="dxa"/>
            <w:bottom w:w="0" w:type="dxa"/>
            <w:right w:w="108" w:type="dxa"/>
          </w:tblCellMar>
        </w:tblPrEx>
        <w:trPr>
          <w:trHeight w:val="761" w:hRule="atLeast"/>
        </w:trPr>
        <w:tc>
          <w:tcPr>
            <w:tcW w:w="757"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215</w:t>
            </w:r>
          </w:p>
        </w:tc>
        <w:tc>
          <w:tcPr>
            <w:tcW w:w="621"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623"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200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302904</w:t>
            </w:r>
          </w:p>
        </w:tc>
        <w:tc>
          <w:tcPr>
            <w:tcW w:w="6352"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单位运转项目</w:t>
            </w:r>
          </w:p>
        </w:tc>
        <w:tc>
          <w:tcPr>
            <w:tcW w:w="3450"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68.00</w:t>
            </w:r>
          </w:p>
        </w:tc>
      </w:tr>
      <w:tr>
        <w:tblPrEx>
          <w:tblCellMar>
            <w:top w:w="0" w:type="dxa"/>
            <w:left w:w="108" w:type="dxa"/>
            <w:bottom w:w="0" w:type="dxa"/>
            <w:right w:w="108" w:type="dxa"/>
          </w:tblCellMar>
        </w:tblPrEx>
        <w:trPr>
          <w:trHeight w:val="761" w:hRule="atLeast"/>
        </w:trPr>
        <w:tc>
          <w:tcPr>
            <w:tcW w:w="757"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215</w:t>
            </w:r>
          </w:p>
        </w:tc>
        <w:tc>
          <w:tcPr>
            <w:tcW w:w="621"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623"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200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302904</w:t>
            </w:r>
          </w:p>
        </w:tc>
        <w:tc>
          <w:tcPr>
            <w:tcW w:w="6352"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能耗在线监测系统平台运维</w:t>
            </w:r>
          </w:p>
        </w:tc>
        <w:tc>
          <w:tcPr>
            <w:tcW w:w="3450"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100.00</w:t>
            </w:r>
          </w:p>
        </w:tc>
      </w:tr>
    </w:tbl>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sectPr>
          <w:pgSz w:w="16838" w:h="11906" w:orient="landscape"/>
          <w:pgMar w:top="1800" w:right="1440" w:bottom="1800" w:left="1440" w:header="720" w:footer="720" w:gutter="0"/>
          <w:cols w:space="720" w:num="1"/>
          <w:docGrid w:type="lines" w:linePitch="312" w:charSpace="0"/>
        </w:sectPr>
      </w:pP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九、一般公共预算“三公”经费支出预算表（公开表3-3）</w:t>
      </w: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tbl>
      <w:tblPr>
        <w:tblStyle w:val="7"/>
        <w:tblW w:w="14192" w:type="dxa"/>
        <w:tblInd w:w="113" w:type="dxa"/>
        <w:tblLayout w:type="autofit"/>
        <w:tblCellMar>
          <w:top w:w="0" w:type="dxa"/>
          <w:left w:w="108" w:type="dxa"/>
          <w:bottom w:w="0" w:type="dxa"/>
          <w:right w:w="108" w:type="dxa"/>
        </w:tblCellMar>
      </w:tblPr>
      <w:tblGrid>
        <w:gridCol w:w="1199"/>
        <w:gridCol w:w="3992"/>
        <w:gridCol w:w="636"/>
        <w:gridCol w:w="1608"/>
        <w:gridCol w:w="636"/>
        <w:gridCol w:w="2042"/>
        <w:gridCol w:w="2044"/>
        <w:gridCol w:w="2035"/>
      </w:tblGrid>
      <w:tr>
        <w:tblPrEx>
          <w:tblCellMar>
            <w:top w:w="0" w:type="dxa"/>
            <w:left w:w="108" w:type="dxa"/>
            <w:bottom w:w="0" w:type="dxa"/>
            <w:right w:w="108" w:type="dxa"/>
          </w:tblCellMar>
        </w:tblPrEx>
        <w:trPr>
          <w:trHeight w:val="504" w:hRule="atLeast"/>
        </w:trPr>
        <w:tc>
          <w:tcPr>
            <w:tcW w:w="14192" w:type="dxa"/>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一般公共预算“三公”经费支出预算表</w:t>
            </w:r>
          </w:p>
        </w:tc>
      </w:tr>
      <w:tr>
        <w:tblPrEx>
          <w:tblCellMar>
            <w:top w:w="0" w:type="dxa"/>
            <w:left w:w="108" w:type="dxa"/>
            <w:bottom w:w="0" w:type="dxa"/>
            <w:right w:w="108" w:type="dxa"/>
          </w:tblCellMar>
        </w:tblPrEx>
        <w:trPr>
          <w:trHeight w:val="431" w:hRule="atLeast"/>
        </w:trPr>
        <w:tc>
          <w:tcPr>
            <w:tcW w:w="5191" w:type="dxa"/>
            <w:gridSpan w:val="2"/>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单位：302904-四川省经济和信息化厅信息中心</w:t>
            </w:r>
          </w:p>
        </w:tc>
        <w:tc>
          <w:tcPr>
            <w:tcW w:w="636"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1608"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636"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042"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042"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032"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541" w:hRule="atLeast"/>
        </w:trPr>
        <w:tc>
          <w:tcPr>
            <w:tcW w:w="1199"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单位编码</w:t>
            </w:r>
          </w:p>
        </w:tc>
        <w:tc>
          <w:tcPr>
            <w:tcW w:w="3992"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9001" w:type="dxa"/>
            <w:gridSpan w:val="6"/>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当年财政拨款预算安排</w:t>
            </w:r>
          </w:p>
        </w:tc>
      </w:tr>
      <w:tr>
        <w:tblPrEx>
          <w:tblCellMar>
            <w:top w:w="0" w:type="dxa"/>
            <w:left w:w="108" w:type="dxa"/>
            <w:bottom w:w="0" w:type="dxa"/>
            <w:right w:w="108" w:type="dxa"/>
          </w:tblCellMar>
        </w:tblPrEx>
        <w:trPr>
          <w:trHeight w:val="541" w:hRule="atLeast"/>
        </w:trPr>
        <w:tc>
          <w:tcPr>
            <w:tcW w:w="1199"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992"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636"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1608" w:type="dxa"/>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因公出国（境）费用</w:t>
            </w:r>
          </w:p>
        </w:tc>
        <w:tc>
          <w:tcPr>
            <w:tcW w:w="4722" w:type="dxa"/>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公务用车购置及运行费</w:t>
            </w:r>
          </w:p>
        </w:tc>
        <w:tc>
          <w:tcPr>
            <w:tcW w:w="2032"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公务接待费</w:t>
            </w:r>
          </w:p>
        </w:tc>
      </w:tr>
      <w:tr>
        <w:tblPrEx>
          <w:tblCellMar>
            <w:top w:w="0" w:type="dxa"/>
            <w:left w:w="108" w:type="dxa"/>
            <w:bottom w:w="0" w:type="dxa"/>
            <w:right w:w="108" w:type="dxa"/>
          </w:tblCellMar>
        </w:tblPrEx>
        <w:trPr>
          <w:trHeight w:val="541" w:hRule="atLeast"/>
        </w:trPr>
        <w:tc>
          <w:tcPr>
            <w:tcW w:w="1199"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992"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636"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608"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636"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小计</w:t>
            </w:r>
          </w:p>
        </w:tc>
        <w:tc>
          <w:tcPr>
            <w:tcW w:w="2042"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公务用车购置费</w:t>
            </w:r>
          </w:p>
        </w:tc>
        <w:tc>
          <w:tcPr>
            <w:tcW w:w="2042"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公务用车运行费</w:t>
            </w:r>
          </w:p>
        </w:tc>
        <w:tc>
          <w:tcPr>
            <w:tcW w:w="2032"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504" w:hRule="atLeast"/>
        </w:trPr>
        <w:tc>
          <w:tcPr>
            <w:tcW w:w="1199"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992"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63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1608"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63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204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204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203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504" w:hRule="atLeast"/>
        </w:trPr>
        <w:tc>
          <w:tcPr>
            <w:tcW w:w="1199"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302904</w:t>
            </w:r>
          </w:p>
        </w:tc>
        <w:tc>
          <w:tcPr>
            <w:tcW w:w="3992"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四川省经济和信息化厅信息中心</w:t>
            </w:r>
          </w:p>
        </w:tc>
        <w:tc>
          <w:tcPr>
            <w:tcW w:w="63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608"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63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04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04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03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6"/>
        <w:widowControl/>
        <w:spacing w:before="0" w:beforeAutospacing="0" w:after="0" w:afterAutospacing="0" w:line="600" w:lineRule="exact"/>
        <w:ind w:firstLine="640" w:firstLineChars="200"/>
        <w:jc w:val="both"/>
        <w:outlineLvl w:val="1"/>
        <w:rPr>
          <w:rFonts w:hint="eastAsia" w:ascii="Times New Roman" w:hAnsi="Times New Roman" w:eastAsia="仿宋_GB2312" w:cs="仿宋_GB2312"/>
          <w:sz w:val="32"/>
          <w:szCs w:val="32"/>
          <w:lang w:val="en-US" w:eastAsia="zh-CN"/>
        </w:rPr>
      </w:pP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备注：我单位无一般公共预算“三公”经费支出预算，本表内无数据。</w:t>
      </w:r>
      <w:r>
        <w:rPr>
          <w:rFonts w:ascii="Times New Roman" w:hAnsi="Times New Roman" w:eastAsia="仿宋_GB2312" w:cs="仿宋_GB2312"/>
          <w:sz w:val="32"/>
          <w:szCs w:val="32"/>
        </w:rPr>
        <w:br w:type="page"/>
      </w:r>
      <w:r>
        <w:rPr>
          <w:rFonts w:hint="eastAsia" w:ascii="Times New Roman" w:hAnsi="Times New Roman" w:eastAsia="仿宋_GB2312" w:cs="仿宋_GB2312"/>
          <w:sz w:val="32"/>
          <w:szCs w:val="32"/>
        </w:rPr>
        <w:t>十、政府性基金预算支出表（公开表4）</w:t>
      </w:r>
    </w:p>
    <w:tbl>
      <w:tblPr>
        <w:tblStyle w:val="7"/>
        <w:tblW w:w="13911" w:type="dxa"/>
        <w:tblInd w:w="113" w:type="dxa"/>
        <w:tblLayout w:type="autofit"/>
        <w:tblCellMar>
          <w:top w:w="0" w:type="dxa"/>
          <w:left w:w="108" w:type="dxa"/>
          <w:bottom w:w="0" w:type="dxa"/>
          <w:right w:w="108" w:type="dxa"/>
        </w:tblCellMar>
      </w:tblPr>
      <w:tblGrid>
        <w:gridCol w:w="544"/>
        <w:gridCol w:w="544"/>
        <w:gridCol w:w="544"/>
        <w:gridCol w:w="1980"/>
        <w:gridCol w:w="3894"/>
        <w:gridCol w:w="1022"/>
        <w:gridCol w:w="1980"/>
        <w:gridCol w:w="3403"/>
      </w:tblGrid>
      <w:tr>
        <w:tblPrEx>
          <w:tblCellMar>
            <w:top w:w="0" w:type="dxa"/>
            <w:left w:w="108" w:type="dxa"/>
            <w:bottom w:w="0" w:type="dxa"/>
            <w:right w:w="108" w:type="dxa"/>
          </w:tblCellMar>
        </w:tblPrEx>
        <w:trPr>
          <w:trHeight w:val="662" w:hRule="atLeast"/>
        </w:trPr>
        <w:tc>
          <w:tcPr>
            <w:tcW w:w="13911" w:type="dxa"/>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 xml:space="preserve">政府性基金预算支出预算表 </w:t>
            </w:r>
          </w:p>
        </w:tc>
      </w:tr>
      <w:tr>
        <w:tblPrEx>
          <w:tblCellMar>
            <w:top w:w="0" w:type="dxa"/>
            <w:left w:w="108" w:type="dxa"/>
            <w:bottom w:w="0" w:type="dxa"/>
            <w:right w:w="108" w:type="dxa"/>
          </w:tblCellMar>
        </w:tblPrEx>
        <w:trPr>
          <w:trHeight w:val="566" w:hRule="atLeast"/>
        </w:trPr>
        <w:tc>
          <w:tcPr>
            <w:tcW w:w="7506" w:type="dxa"/>
            <w:gridSpan w:val="5"/>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单位：302904-四川省经济和信息化厅信息中心</w:t>
            </w:r>
          </w:p>
        </w:tc>
        <w:tc>
          <w:tcPr>
            <w:tcW w:w="1022"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980"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401"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709" w:hRule="atLeast"/>
        </w:trPr>
        <w:tc>
          <w:tcPr>
            <w:tcW w:w="7506" w:type="dxa"/>
            <w:gridSpan w:val="5"/>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6404" w:type="dxa"/>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本年政府性基金预算支出</w:t>
            </w:r>
          </w:p>
        </w:tc>
      </w:tr>
      <w:tr>
        <w:tblPrEx>
          <w:tblCellMar>
            <w:top w:w="0" w:type="dxa"/>
            <w:left w:w="108" w:type="dxa"/>
            <w:bottom w:w="0" w:type="dxa"/>
            <w:right w:w="108" w:type="dxa"/>
          </w:tblCellMar>
        </w:tblPrEx>
        <w:trPr>
          <w:trHeight w:val="709" w:hRule="atLeast"/>
        </w:trPr>
        <w:tc>
          <w:tcPr>
            <w:tcW w:w="1632" w:type="dxa"/>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1980"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3893"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1022"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1980"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c>
          <w:tcPr>
            <w:tcW w:w="3401"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项目支出</w:t>
            </w:r>
          </w:p>
        </w:tc>
      </w:tr>
      <w:tr>
        <w:tblPrEx>
          <w:tblCellMar>
            <w:top w:w="0" w:type="dxa"/>
            <w:left w:w="108" w:type="dxa"/>
            <w:bottom w:w="0" w:type="dxa"/>
            <w:right w:w="108" w:type="dxa"/>
          </w:tblCellMar>
        </w:tblPrEx>
        <w:trPr>
          <w:trHeight w:val="709" w:hRule="atLeast"/>
        </w:trPr>
        <w:tc>
          <w:tcPr>
            <w:tcW w:w="544" w:type="dxa"/>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544" w:type="dxa"/>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543" w:type="dxa"/>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1980"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893"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022"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980"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401"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rPr>
          <w:trHeight w:val="662" w:hRule="atLeast"/>
        </w:trPr>
        <w:tc>
          <w:tcPr>
            <w:tcW w:w="544"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44"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43"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980"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893"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102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1980"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3401"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bl>
    <w:p>
      <w:pPr>
        <w:widowControl/>
        <w:suppressAutoHyphens w:val="0"/>
        <w:jc w:val="left"/>
        <w:rPr>
          <w:rFonts w:ascii="Times New Roman" w:hAnsi="Times New Roman" w:eastAsia="仿宋_GB2312" w:cs="仿宋_GB2312"/>
          <w:sz w:val="32"/>
          <w:szCs w:val="32"/>
        </w:rPr>
      </w:pPr>
    </w:p>
    <w:p>
      <w:pPr>
        <w:widowControl/>
        <w:suppressAutoHyphens w:val="0"/>
        <w:jc w:val="left"/>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备注：我单位无政府性基金预算支出，本表内无数据。</w:t>
      </w:r>
      <w:r>
        <w:rPr>
          <w:rFonts w:ascii="Times New Roman" w:hAnsi="Times New Roman" w:eastAsia="仿宋_GB2312" w:cs="仿宋_GB2312"/>
          <w:sz w:val="32"/>
          <w:szCs w:val="32"/>
        </w:rPr>
        <w:br w:type="page"/>
      </w:r>
    </w:p>
    <w:p>
      <w:pPr>
        <w:widowControl/>
        <w:suppressAutoHyphens w:val="0"/>
        <w:jc w:val="left"/>
        <w:rPr>
          <w:rFonts w:ascii="Times New Roman" w:hAnsi="Times New Roman" w:eastAsia="仿宋_GB2312" w:cs="仿宋_GB2312"/>
          <w:kern w:val="0"/>
          <w:sz w:val="32"/>
          <w:szCs w:val="32"/>
        </w:rPr>
      </w:pPr>
    </w:p>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十一、政府性基金预算“三公”经费支出预算表（公开表4-1）</w:t>
      </w:r>
    </w:p>
    <w:tbl>
      <w:tblPr>
        <w:tblStyle w:val="7"/>
        <w:tblW w:w="14360" w:type="dxa"/>
        <w:tblInd w:w="113" w:type="dxa"/>
        <w:tblLayout w:type="autofit"/>
        <w:tblCellMar>
          <w:top w:w="0" w:type="dxa"/>
          <w:left w:w="108" w:type="dxa"/>
          <w:bottom w:w="0" w:type="dxa"/>
          <w:right w:w="108" w:type="dxa"/>
        </w:tblCellMar>
      </w:tblPr>
      <w:tblGrid>
        <w:gridCol w:w="1373"/>
        <w:gridCol w:w="2666"/>
        <w:gridCol w:w="727"/>
        <w:gridCol w:w="1845"/>
        <w:gridCol w:w="727"/>
        <w:gridCol w:w="2343"/>
        <w:gridCol w:w="2345"/>
        <w:gridCol w:w="2334"/>
      </w:tblGrid>
      <w:tr>
        <w:tblPrEx>
          <w:tblCellMar>
            <w:top w:w="0" w:type="dxa"/>
            <w:left w:w="108" w:type="dxa"/>
            <w:bottom w:w="0" w:type="dxa"/>
            <w:right w:w="108" w:type="dxa"/>
          </w:tblCellMar>
        </w:tblPrEx>
        <w:trPr>
          <w:trHeight w:val="626" w:hRule="atLeast"/>
        </w:trPr>
        <w:tc>
          <w:tcPr>
            <w:tcW w:w="14360" w:type="dxa"/>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政府性基金预算“三公”经费支出预算表</w:t>
            </w:r>
          </w:p>
        </w:tc>
      </w:tr>
      <w:tr>
        <w:tblPrEx>
          <w:tblCellMar>
            <w:top w:w="0" w:type="dxa"/>
            <w:left w:w="108" w:type="dxa"/>
            <w:bottom w:w="0" w:type="dxa"/>
            <w:right w:w="108" w:type="dxa"/>
          </w:tblCellMar>
        </w:tblPrEx>
        <w:trPr>
          <w:trHeight w:val="535" w:hRule="atLeast"/>
        </w:trPr>
        <w:tc>
          <w:tcPr>
            <w:tcW w:w="4039" w:type="dxa"/>
            <w:gridSpan w:val="2"/>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单位：302904-四川省经济和信息化厅信息中心</w:t>
            </w:r>
          </w:p>
        </w:tc>
        <w:tc>
          <w:tcPr>
            <w:tcW w:w="727"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1845"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727"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343"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343"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333"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rPr>
          <w:trHeight w:val="671" w:hRule="atLeast"/>
        </w:trPr>
        <w:tc>
          <w:tcPr>
            <w:tcW w:w="1373"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单位编码</w:t>
            </w:r>
          </w:p>
        </w:tc>
        <w:tc>
          <w:tcPr>
            <w:tcW w:w="2665"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10321" w:type="dxa"/>
            <w:gridSpan w:val="6"/>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当年财政拨款预算安排</w:t>
            </w:r>
          </w:p>
        </w:tc>
      </w:tr>
      <w:tr>
        <w:trPr>
          <w:trHeight w:val="671" w:hRule="atLeast"/>
        </w:trPr>
        <w:tc>
          <w:tcPr>
            <w:tcW w:w="137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266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727"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1845" w:type="dxa"/>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因公出国（境）费用</w:t>
            </w:r>
          </w:p>
        </w:tc>
        <w:tc>
          <w:tcPr>
            <w:tcW w:w="5415" w:type="dxa"/>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公务用车购置及运行费</w:t>
            </w:r>
          </w:p>
        </w:tc>
        <w:tc>
          <w:tcPr>
            <w:tcW w:w="2333"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公务接待费</w:t>
            </w:r>
          </w:p>
        </w:tc>
      </w:tr>
      <w:tr>
        <w:tblPrEx>
          <w:tblCellMar>
            <w:top w:w="0" w:type="dxa"/>
            <w:left w:w="108" w:type="dxa"/>
            <w:bottom w:w="0" w:type="dxa"/>
            <w:right w:w="108" w:type="dxa"/>
          </w:tblCellMar>
        </w:tblPrEx>
        <w:trPr>
          <w:trHeight w:val="671" w:hRule="atLeast"/>
        </w:trPr>
        <w:tc>
          <w:tcPr>
            <w:tcW w:w="137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266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727"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845"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727"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小计</w:t>
            </w:r>
          </w:p>
        </w:tc>
        <w:tc>
          <w:tcPr>
            <w:tcW w:w="2343"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公务用车购置费</w:t>
            </w:r>
          </w:p>
        </w:tc>
        <w:tc>
          <w:tcPr>
            <w:tcW w:w="2343"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公务用车运行费</w:t>
            </w:r>
          </w:p>
        </w:tc>
        <w:tc>
          <w:tcPr>
            <w:tcW w:w="2333"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626" w:hRule="atLeast"/>
        </w:trPr>
        <w:tc>
          <w:tcPr>
            <w:tcW w:w="1373"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665"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727"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184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727"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2343"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2343"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2333"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rPr>
          <w:trHeight w:val="626" w:hRule="atLeast"/>
        </w:trPr>
        <w:tc>
          <w:tcPr>
            <w:tcW w:w="1373"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665"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727"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4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27"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343"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343"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333"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备注：我单位无政府性基金预算“三公</w:t>
      </w:r>
      <w:r>
        <w:rPr>
          <w:rFonts w:hint="default"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经费支出,本表内无数据。</w:t>
      </w:r>
    </w:p>
    <w:p>
      <w:pPr>
        <w:pStyle w:val="6"/>
        <w:widowControl/>
        <w:spacing w:before="0" w:beforeAutospacing="0" w:after="0" w:afterAutospacing="0"/>
        <w:jc w:val="both"/>
        <w:rPr>
          <w:rFonts w:ascii="Times New Roman" w:hAnsi="Times New Roman" w:eastAsia="仿宋_GB2312" w:cs="仿宋_GB2312"/>
          <w:sz w:val="32"/>
          <w:szCs w:val="32"/>
        </w:rPr>
      </w:pPr>
    </w:p>
    <w:p>
      <w:pPr>
        <w:pStyle w:val="6"/>
        <w:widowControl/>
        <w:spacing w:before="0" w:beforeAutospacing="0" w:after="0" w:afterAutospacing="0"/>
        <w:ind w:firstLine="640" w:firstLineChars="200"/>
        <w:jc w:val="both"/>
        <w:rPr>
          <w:rFonts w:hint="eastAsia" w:ascii="Times New Roman" w:hAnsi="Times New Roman" w:eastAsia="仿宋_GB2312" w:cs="仿宋_GB2312"/>
          <w:sz w:val="32"/>
          <w:szCs w:val="32"/>
        </w:rPr>
      </w:pPr>
    </w:p>
    <w:p>
      <w:pPr>
        <w:pStyle w:val="6"/>
        <w:widowControl/>
        <w:spacing w:before="0" w:beforeAutospacing="0" w:after="0" w:afterAutospacing="0"/>
        <w:ind w:firstLine="640" w:firstLineChars="200"/>
        <w:jc w:val="both"/>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十二、国有资本经营预算支出表（公开表5）</w:t>
      </w:r>
    </w:p>
    <w:tbl>
      <w:tblPr>
        <w:tblStyle w:val="7"/>
        <w:tblW w:w="13683" w:type="dxa"/>
        <w:tblInd w:w="113" w:type="dxa"/>
        <w:tblLayout w:type="autofit"/>
        <w:tblCellMar>
          <w:top w:w="0" w:type="dxa"/>
          <w:left w:w="108" w:type="dxa"/>
          <w:bottom w:w="0" w:type="dxa"/>
          <w:right w:w="108" w:type="dxa"/>
        </w:tblCellMar>
      </w:tblPr>
      <w:tblGrid>
        <w:gridCol w:w="535"/>
        <w:gridCol w:w="535"/>
        <w:gridCol w:w="536"/>
        <w:gridCol w:w="1947"/>
        <w:gridCol w:w="3830"/>
        <w:gridCol w:w="1006"/>
        <w:gridCol w:w="1947"/>
        <w:gridCol w:w="3347"/>
      </w:tblGrid>
      <w:tr>
        <w:tblPrEx>
          <w:tblCellMar>
            <w:top w:w="0" w:type="dxa"/>
            <w:left w:w="108" w:type="dxa"/>
            <w:bottom w:w="0" w:type="dxa"/>
            <w:right w:w="108" w:type="dxa"/>
          </w:tblCellMar>
        </w:tblPrEx>
        <w:trPr>
          <w:trHeight w:val="742" w:hRule="atLeast"/>
        </w:trPr>
        <w:tc>
          <w:tcPr>
            <w:tcW w:w="13683" w:type="dxa"/>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国有资本经营预算支出预算表</w:t>
            </w:r>
          </w:p>
        </w:tc>
      </w:tr>
      <w:tr>
        <w:tblPrEx>
          <w:tblCellMar>
            <w:top w:w="0" w:type="dxa"/>
            <w:left w:w="108" w:type="dxa"/>
            <w:bottom w:w="0" w:type="dxa"/>
            <w:right w:w="108" w:type="dxa"/>
          </w:tblCellMar>
        </w:tblPrEx>
        <w:trPr>
          <w:trHeight w:val="635" w:hRule="atLeast"/>
        </w:trPr>
        <w:tc>
          <w:tcPr>
            <w:tcW w:w="7383" w:type="dxa"/>
            <w:gridSpan w:val="5"/>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单位：302904-四川省经济和信息化厅信息中心</w:t>
            </w:r>
          </w:p>
        </w:tc>
        <w:tc>
          <w:tcPr>
            <w:tcW w:w="1006"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947"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346"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796" w:hRule="atLeast"/>
        </w:trPr>
        <w:tc>
          <w:tcPr>
            <w:tcW w:w="7383" w:type="dxa"/>
            <w:gridSpan w:val="5"/>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6299" w:type="dxa"/>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本年国有资本经营预算支出</w:t>
            </w:r>
          </w:p>
        </w:tc>
      </w:tr>
      <w:tr>
        <w:trPr>
          <w:trHeight w:val="796" w:hRule="atLeast"/>
        </w:trPr>
        <w:tc>
          <w:tcPr>
            <w:tcW w:w="1606" w:type="dxa"/>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1947"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3829"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1006"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1947"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c>
          <w:tcPr>
            <w:tcW w:w="3346"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项目支出</w:t>
            </w:r>
          </w:p>
        </w:tc>
      </w:tr>
      <w:tr>
        <w:tblPrEx>
          <w:tblCellMar>
            <w:top w:w="0" w:type="dxa"/>
            <w:left w:w="108" w:type="dxa"/>
            <w:bottom w:w="0" w:type="dxa"/>
            <w:right w:w="108" w:type="dxa"/>
          </w:tblCellMar>
        </w:tblPrEx>
        <w:trPr>
          <w:trHeight w:val="796" w:hRule="atLeast"/>
        </w:trPr>
        <w:tc>
          <w:tcPr>
            <w:tcW w:w="535" w:type="dxa"/>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535" w:type="dxa"/>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534" w:type="dxa"/>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1947"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829"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006"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947"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346"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742" w:hRule="atLeast"/>
        </w:trPr>
        <w:tc>
          <w:tcPr>
            <w:tcW w:w="535"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35"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34"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947"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829"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100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1947"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334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742" w:hRule="atLeast"/>
        </w:trPr>
        <w:tc>
          <w:tcPr>
            <w:tcW w:w="535"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35"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34"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94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82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00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947"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6"/>
        <w:widowControl/>
        <w:spacing w:before="0" w:beforeAutospacing="0" w:after="0" w:afterAutospacing="0"/>
        <w:ind w:firstLine="640" w:firstLineChars="200"/>
        <w:jc w:val="both"/>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备注：我单位无国有资本经营预算支出，本表内无数据。</w:t>
      </w: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6"/>
        <w:widowControl/>
        <w:spacing w:before="0" w:beforeAutospacing="0" w:after="0" w:afterAutospacing="0" w:line="600" w:lineRule="exact"/>
        <w:jc w:val="both"/>
        <w:outlineLvl w:val="1"/>
        <w:rPr>
          <w:rFonts w:ascii="Times New Roman" w:hAnsi="Times New Roman" w:eastAsia="仿宋_GB2312" w:cs="仿宋_GB2312"/>
          <w:sz w:val="32"/>
          <w:szCs w:val="32"/>
        </w:rPr>
      </w:pPr>
      <w:r>
        <w:rPr>
          <w:rFonts w:ascii="Times New Roman" w:hAnsi="Times New Roman" w:eastAsia="仿宋_GB2312" w:cs="仿宋_GB2312"/>
          <w:sz w:val="32"/>
          <w:szCs w:val="32"/>
        </w:rPr>
        <w:t>十三、</w:t>
      </w:r>
      <w:r>
        <w:rPr>
          <w:rFonts w:hint="eastAsia" w:ascii="Times New Roman" w:hAnsi="Times New Roman" w:eastAsia="仿宋_GB2312" w:cs="仿宋_GB2312"/>
          <w:sz w:val="32"/>
          <w:szCs w:val="32"/>
        </w:rPr>
        <w:t>单位</w:t>
      </w:r>
      <w:r>
        <w:rPr>
          <w:rFonts w:ascii="Times New Roman" w:hAnsi="Times New Roman" w:eastAsia="仿宋_GB2312" w:cs="仿宋_GB2312"/>
          <w:sz w:val="32"/>
          <w:szCs w:val="32"/>
        </w:rPr>
        <w:t>预算项目支出绩效目标表（公开表6）</w:t>
      </w:r>
    </w:p>
    <w:tbl>
      <w:tblPr>
        <w:tblStyle w:val="7"/>
        <w:tblW w:w="14060" w:type="dxa"/>
        <w:tblInd w:w="96" w:type="dxa"/>
        <w:tblLayout w:type="autofit"/>
        <w:tblCellMar>
          <w:top w:w="0" w:type="dxa"/>
          <w:left w:w="108" w:type="dxa"/>
          <w:bottom w:w="0" w:type="dxa"/>
          <w:right w:w="108" w:type="dxa"/>
        </w:tblCellMar>
      </w:tblPr>
      <w:tblGrid>
        <w:gridCol w:w="1521"/>
        <w:gridCol w:w="1342"/>
        <w:gridCol w:w="1107"/>
        <w:gridCol w:w="1334"/>
        <w:gridCol w:w="1147"/>
        <w:gridCol w:w="1147"/>
        <w:gridCol w:w="1153"/>
        <w:gridCol w:w="1147"/>
        <w:gridCol w:w="927"/>
        <w:gridCol w:w="1147"/>
        <w:gridCol w:w="705"/>
        <w:gridCol w:w="1383"/>
      </w:tblGrid>
      <w:tr>
        <w:tblPrEx>
          <w:tblCellMar>
            <w:top w:w="0" w:type="dxa"/>
            <w:left w:w="108" w:type="dxa"/>
            <w:bottom w:w="0" w:type="dxa"/>
            <w:right w:w="108" w:type="dxa"/>
          </w:tblCellMar>
        </w:tblPrEx>
        <w:trPr>
          <w:trHeight w:val="589" w:hRule="atLeast"/>
        </w:trPr>
        <w:tc>
          <w:tcPr>
            <w:tcW w:w="14060" w:type="dxa"/>
            <w:gridSpan w:val="12"/>
            <w:tcBorders>
              <w:top w:val="single" w:color="FFFFFF" w:sz="4" w:space="0"/>
              <w:left w:val="single" w:color="FFFFFF" w:sz="4" w:space="0"/>
              <w:bottom w:val="single" w:color="FFFFFF" w:sz="4" w:space="0"/>
              <w:right w:val="single" w:color="FFFFFF" w:sz="4" w:space="0"/>
            </w:tcBorders>
            <w:shd w:val="clear" w:color="auto" w:fill="auto"/>
            <w:vAlign w:val="center"/>
          </w:tcPr>
          <w:p>
            <w:pPr>
              <w:widowControl/>
              <w:jc w:val="center"/>
              <w:textAlignment w:val="center"/>
              <w:rPr>
                <w:rFonts w:ascii="宋体" w:hAnsi="宋体" w:cs="宋体"/>
                <w:b/>
                <w:bCs/>
                <w:color w:val="000000"/>
                <w:sz w:val="30"/>
                <w:szCs w:val="30"/>
              </w:rPr>
            </w:pPr>
            <w:r>
              <w:rPr>
                <w:rFonts w:hint="eastAsia" w:ascii="宋体" w:hAnsi="宋体" w:cs="宋体"/>
                <w:b/>
                <w:bCs/>
                <w:color w:val="000000"/>
                <w:kern w:val="0"/>
                <w:sz w:val="30"/>
                <w:szCs w:val="30"/>
                <w:lang w:bidi="ar"/>
              </w:rPr>
              <w:t>省级部门预算项目绩效目标申报表（2022年度）</w:t>
            </w:r>
          </w:p>
        </w:tc>
      </w:tr>
      <w:tr>
        <w:trPr>
          <w:trHeight w:val="299" w:hRule="atLeast"/>
        </w:trPr>
        <w:tc>
          <w:tcPr>
            <w:tcW w:w="5304" w:type="dxa"/>
            <w:gridSpan w:val="4"/>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147"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147"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153"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147"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927"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3235" w:type="dxa"/>
            <w:gridSpan w:val="3"/>
            <w:tcBorders>
              <w:top w:val="single" w:color="FFFFFF" w:sz="4" w:space="0"/>
              <w:left w:val="single" w:color="FFFFFF" w:sz="4" w:space="0"/>
              <w:bottom w:val="nil"/>
              <w:right w:val="single" w:color="FFFFFF"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299" w:hRule="atLeast"/>
        </w:trPr>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单位名称</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年度目标</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指标方向性</w:t>
            </w:r>
          </w:p>
        </w:tc>
      </w:tr>
      <w:tr>
        <w:tblPrEx>
          <w:tblCellMar>
            <w:top w:w="0" w:type="dxa"/>
            <w:left w:w="108" w:type="dxa"/>
            <w:bottom w:w="0" w:type="dxa"/>
            <w:right w:w="108" w:type="dxa"/>
          </w:tblCellMar>
        </w:tblPrEx>
        <w:trPr>
          <w:trHeight w:val="878"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302-四川省经济和信息化厅部门</w:t>
            </w:r>
          </w:p>
        </w:tc>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168.00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r>
      <w:tr>
        <w:trPr>
          <w:trHeight w:val="589" w:hRule="atLeast"/>
        </w:trPr>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302904-四川省经济和信息化厅信息中心</w:t>
            </w:r>
          </w:p>
        </w:tc>
        <w:tc>
          <w:tcPr>
            <w:tcW w:w="13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单位运转项目</w:t>
            </w:r>
          </w:p>
        </w:tc>
        <w:tc>
          <w:tcPr>
            <w:tcW w:w="11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68.00</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保障厅机关网络、数据安全，为厅领导及相关业务处室决策提供数据决策依据。</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质量指标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系统验收合格率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质量指标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系统故障率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时效指标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系统故障修复处理时间</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小时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成本指标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线路租用成本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满意度指标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服务对象满意度指标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使用人员满意度</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数量指标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系统开发数量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效益指标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社会效益指标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主页点击量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万人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29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成本指标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年度维护成本增长率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效益指标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可持续影响指标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系统正常使用年限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年</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成本指标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数据采购成本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时效指标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系统运行维护响应时间</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分钟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数量指标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硬件采购（维护）数量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能耗在线监测系统平台运维</w:t>
            </w:r>
          </w:p>
        </w:tc>
        <w:tc>
          <w:tcPr>
            <w:tcW w:w="11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按照要求完成能耗在线检测系统平台运维。</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时效指标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系统运行维护响应时间</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分钟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成本指标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年度维护成本增长率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满意度指标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服务对象满意度指标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使用人员满意度</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质量指标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系统验收合格率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成本指标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数据采购成本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29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时效指标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系统故障修复处理时间</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小时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质量指标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系统故障率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87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数量指标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硬件采购（维护）数量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成本指标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线路租用成本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反向指标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产出指标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数量指标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系统开发数量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89"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效益指标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可持续影响指标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系统正常使用年限</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年</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r>
        <w:tblPrEx>
          <w:tblCellMar>
            <w:top w:w="0" w:type="dxa"/>
            <w:left w:w="108" w:type="dxa"/>
            <w:bottom w:w="0" w:type="dxa"/>
            <w:right w:w="108" w:type="dxa"/>
          </w:tblCellMar>
        </w:tblPrEx>
        <w:trPr>
          <w:trHeight w:val="598" w:hRule="atLeast"/>
        </w:trPr>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效益指标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社会效益指标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主页点击量</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Style w:val="13"/>
                <w:rFonts w:hint="default"/>
                <w:lang w:bidi="ar"/>
              </w:rPr>
              <w:t>≥</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1000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万人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正向指标</w:t>
            </w:r>
          </w:p>
        </w:tc>
      </w:tr>
    </w:tbl>
    <w:p>
      <w:pPr>
        <w:pStyle w:val="6"/>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6"/>
        <w:widowControl/>
        <w:spacing w:before="0" w:beforeAutospacing="0" w:after="0" w:afterAutospacing="0"/>
        <w:jc w:val="both"/>
        <w:rPr>
          <w:rFonts w:ascii="Times New Roman" w:hAnsi="Times New Roman" w:eastAsia="仿宋_GB2312" w:cs="仿宋_GB2312"/>
          <w:sz w:val="32"/>
          <w:szCs w:val="32"/>
        </w:rPr>
      </w:pPr>
    </w:p>
    <w:p>
      <w:pPr>
        <w:pStyle w:val="6"/>
        <w:widowControl/>
        <w:spacing w:before="0" w:beforeAutospacing="0" w:after="0" w:afterAutospacing="0"/>
        <w:jc w:val="both"/>
        <w:rPr>
          <w:rFonts w:ascii="Times New Roman" w:hAnsi="Times New Roman" w:eastAsia="仿宋_GB2312" w:cs="仿宋_GB2312"/>
          <w:sz w:val="32"/>
          <w:szCs w:val="32"/>
        </w:rPr>
        <w:sectPr>
          <w:pgSz w:w="16838" w:h="11906" w:orient="landscape"/>
          <w:pgMar w:top="1800" w:right="1440" w:bottom="1800" w:left="1440" w:header="720" w:footer="720" w:gutter="0"/>
          <w:cols w:space="720" w:num="1"/>
          <w:docGrid w:type="lines" w:linePitch="312" w:charSpace="0"/>
        </w:sectPr>
      </w:pPr>
    </w:p>
    <w:p>
      <w:pPr>
        <w:pStyle w:val="6"/>
        <w:widowControl/>
        <w:spacing w:before="0" w:beforeAutospacing="0" w:after="0" w:afterAutospacing="0"/>
        <w:ind w:firstLine="640" w:firstLineChars="200"/>
        <w:jc w:val="both"/>
        <w:rPr>
          <w:rFonts w:ascii="Times New Roman" w:hAnsi="Times New Roman" w:eastAsia="仿宋_GB2312" w:cs="仿宋_GB2312"/>
          <w:sz w:val="32"/>
          <w:szCs w:val="32"/>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line="600" w:lineRule="exact"/>
        <w:jc w:val="center"/>
        <w:outlineLvl w:val="0"/>
        <w:rPr>
          <w:rFonts w:ascii="Times New Roman" w:hAnsi="Times New Roman" w:eastAsia="方正小标宋简体" w:cs="方正小标宋简体"/>
          <w:sz w:val="52"/>
          <w:szCs w:val="52"/>
          <w:lang w:bidi="ar"/>
        </w:rPr>
      </w:pPr>
      <w:r>
        <w:rPr>
          <w:rFonts w:hint="eastAsia" w:ascii="Times New Roman" w:hAnsi="Times New Roman" w:eastAsia="方正小标宋简体" w:cs="方正小标宋简体"/>
          <w:sz w:val="52"/>
          <w:szCs w:val="52"/>
          <w:lang w:bidi="ar"/>
        </w:rPr>
        <w:t>第三部分 四川省经济和信息化厅信息中心2022年单位预算情况说明</w:t>
      </w:r>
    </w:p>
    <w:p>
      <w:pPr>
        <w:pStyle w:val="6"/>
        <w:widowControl/>
        <w:spacing w:before="0" w:beforeAutospacing="0" w:after="0" w:afterAutospacing="0" w:line="600" w:lineRule="exact"/>
        <w:ind w:firstLine="640" w:firstLineChars="200"/>
        <w:jc w:val="both"/>
        <w:rPr>
          <w:rFonts w:ascii="Times New Roman" w:hAnsi="Times New Roman" w:eastAsia="黑体"/>
          <w:sz w:val="32"/>
          <w:szCs w:val="32"/>
        </w:rPr>
        <w:sectPr>
          <w:footerReference r:id="rId9" w:type="default"/>
          <w:pgSz w:w="11906" w:h="16838"/>
          <w:pgMar w:top="1440" w:right="1800" w:bottom="1440" w:left="1800" w:header="720" w:footer="720" w:gutter="0"/>
          <w:cols w:space="720" w:num="1"/>
          <w:docGrid w:type="lines" w:linePitch="312" w:charSpace="0"/>
        </w:sectPr>
      </w:pPr>
    </w:p>
    <w:p>
      <w:pPr>
        <w:pStyle w:val="6"/>
        <w:widowControl/>
        <w:spacing w:before="0" w:beforeAutospacing="0" w:after="0" w:afterAutospacing="0" w:line="600" w:lineRule="exact"/>
        <w:ind w:firstLine="640" w:firstLineChars="200"/>
        <w:jc w:val="both"/>
        <w:outlineLvl w:val="1"/>
        <w:rPr>
          <w:rFonts w:ascii="Times New Roman" w:hAnsi="Times New Roman" w:eastAsia="黑体"/>
          <w:sz w:val="32"/>
          <w:szCs w:val="32"/>
        </w:rPr>
      </w:pPr>
      <w:r>
        <w:rPr>
          <w:rFonts w:hint="eastAsia" w:ascii="Times New Roman" w:hAnsi="Times New Roman" w:eastAsia="黑体"/>
          <w:sz w:val="32"/>
          <w:szCs w:val="32"/>
        </w:rPr>
        <w:t>一、收支预算情况说明</w:t>
      </w:r>
    </w:p>
    <w:p>
      <w:pPr>
        <w:spacing w:line="580" w:lineRule="exact"/>
        <w:ind w:firstLine="640" w:firstLineChars="200"/>
        <w:rPr>
          <w:rFonts w:ascii="Times New Roman"/>
          <w:sz w:val="32"/>
        </w:rPr>
      </w:pPr>
      <w:r>
        <w:rPr>
          <w:rFonts w:hint="eastAsia" w:ascii="Times New Roman"/>
          <w:sz w:val="32"/>
        </w:rPr>
        <w:t>按照综合预算的原则，四川省经济和信息化厅信息中心所有收入和支出均纳入单位预算管理。收入为：一般公共预算拨款收入2</w:t>
      </w:r>
      <w:r>
        <w:rPr>
          <w:rFonts w:ascii="Times New Roman"/>
          <w:sz w:val="32"/>
        </w:rPr>
        <w:t>21.41</w:t>
      </w:r>
      <w:r>
        <w:rPr>
          <w:rFonts w:hint="eastAsia" w:ascii="Times New Roman"/>
          <w:sz w:val="32"/>
        </w:rPr>
        <w:t>万元；支出包括：资源勘探信息等支出</w:t>
      </w:r>
      <w:r>
        <w:rPr>
          <w:rFonts w:ascii="Times New Roman"/>
          <w:sz w:val="32"/>
        </w:rPr>
        <w:t>221.41</w:t>
      </w:r>
      <w:r>
        <w:rPr>
          <w:rFonts w:hint="eastAsia" w:ascii="Times New Roman"/>
          <w:sz w:val="32"/>
        </w:rPr>
        <w:t>万元。四川省经济和信息化厅信息中心2022年收支预算总数2</w:t>
      </w:r>
      <w:r>
        <w:rPr>
          <w:rFonts w:ascii="Times New Roman"/>
          <w:sz w:val="32"/>
        </w:rPr>
        <w:t>21.41</w:t>
      </w:r>
      <w:r>
        <w:rPr>
          <w:rFonts w:hint="eastAsia" w:ascii="Times New Roman"/>
          <w:sz w:val="32"/>
        </w:rPr>
        <w:t>万元,比2021年收支预算总数减少7</w:t>
      </w:r>
      <w:r>
        <w:rPr>
          <w:rFonts w:ascii="Times New Roman"/>
          <w:sz w:val="32"/>
        </w:rPr>
        <w:t>0.38</w:t>
      </w:r>
      <w:r>
        <w:rPr>
          <w:rFonts w:hint="eastAsia" w:ascii="Times New Roman"/>
          <w:sz w:val="32"/>
        </w:rPr>
        <w:t>万元，主要原因是财政拨款基本支出不足，且无其他收入及自有资金弥补收支差异，基本支出预算不足。</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（一）收入预算情况</w:t>
      </w:r>
    </w:p>
    <w:p>
      <w:pPr>
        <w:spacing w:line="580" w:lineRule="exact"/>
        <w:ind w:firstLine="640" w:firstLineChars="200"/>
        <w:rPr>
          <w:rFonts w:ascii="Times New Roman"/>
          <w:sz w:val="32"/>
        </w:rPr>
      </w:pPr>
      <w:r>
        <w:rPr>
          <w:rFonts w:hint="eastAsia" w:ascii="Times New Roman"/>
          <w:sz w:val="32"/>
        </w:rPr>
        <w:t>四川省经济和信息化厅信息中心2022年收入预算2</w:t>
      </w:r>
      <w:r>
        <w:rPr>
          <w:rFonts w:ascii="Times New Roman"/>
          <w:sz w:val="32"/>
        </w:rPr>
        <w:t>21.41</w:t>
      </w:r>
      <w:r>
        <w:rPr>
          <w:rFonts w:hint="eastAsia" w:ascii="Times New Roman"/>
          <w:sz w:val="32"/>
        </w:rPr>
        <w:t>万元，全部为一般公共预算拨款收入。</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（二）支出预算情况</w:t>
      </w:r>
    </w:p>
    <w:p>
      <w:pPr>
        <w:spacing w:line="580" w:lineRule="exact"/>
        <w:ind w:firstLine="640" w:firstLineChars="200"/>
        <w:rPr>
          <w:rFonts w:ascii="Times New Roman"/>
          <w:sz w:val="32"/>
        </w:rPr>
      </w:pPr>
      <w:r>
        <w:rPr>
          <w:rFonts w:hint="eastAsia" w:ascii="Times New Roman"/>
          <w:sz w:val="32"/>
        </w:rPr>
        <w:t>四川省经济和信息化厅信息中心2022年支出预算2</w:t>
      </w:r>
      <w:r>
        <w:rPr>
          <w:rFonts w:ascii="Times New Roman"/>
          <w:sz w:val="32"/>
        </w:rPr>
        <w:t>21.41</w:t>
      </w:r>
      <w:r>
        <w:rPr>
          <w:rFonts w:hint="eastAsia" w:ascii="Times New Roman"/>
          <w:sz w:val="32"/>
        </w:rPr>
        <w:t>万元，其中：基本支出5</w:t>
      </w:r>
      <w:r>
        <w:rPr>
          <w:rFonts w:ascii="Times New Roman"/>
          <w:sz w:val="32"/>
        </w:rPr>
        <w:t>3.41</w:t>
      </w:r>
      <w:r>
        <w:rPr>
          <w:rFonts w:hint="eastAsia" w:ascii="Times New Roman"/>
          <w:sz w:val="32"/>
        </w:rPr>
        <w:t>万元，占2</w:t>
      </w:r>
      <w:r>
        <w:rPr>
          <w:rFonts w:ascii="Times New Roman"/>
          <w:sz w:val="32"/>
        </w:rPr>
        <w:t>4</w:t>
      </w:r>
      <w:r>
        <w:rPr>
          <w:rFonts w:hint="eastAsia" w:ascii="Times New Roman"/>
          <w:sz w:val="32"/>
        </w:rPr>
        <w:t>%；项目支出1</w:t>
      </w:r>
      <w:r>
        <w:rPr>
          <w:rFonts w:ascii="Times New Roman"/>
          <w:sz w:val="32"/>
        </w:rPr>
        <w:t>68</w:t>
      </w:r>
      <w:r>
        <w:rPr>
          <w:rFonts w:hint="eastAsia" w:ascii="Times New Roman"/>
          <w:sz w:val="32"/>
        </w:rPr>
        <w:t>万元，占7</w:t>
      </w:r>
      <w:r>
        <w:rPr>
          <w:rFonts w:ascii="Times New Roman"/>
          <w:sz w:val="32"/>
        </w:rPr>
        <w:t>6</w:t>
      </w:r>
      <w:r>
        <w:rPr>
          <w:rFonts w:hint="eastAsia" w:ascii="Times New Roman"/>
          <w:sz w:val="32"/>
        </w:rPr>
        <w:t>%</w:t>
      </w:r>
      <w:r>
        <w:rPr>
          <w:rFonts w:ascii="Times New Roman"/>
          <w:sz w:val="32"/>
        </w:rPr>
        <w:t>.</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二、财政拨款收支预算情况说明</w:t>
      </w:r>
    </w:p>
    <w:p>
      <w:pPr>
        <w:spacing w:line="580" w:lineRule="exact"/>
        <w:ind w:firstLine="640" w:firstLineChars="200"/>
        <w:rPr>
          <w:rFonts w:ascii="Times New Roman"/>
          <w:sz w:val="32"/>
        </w:rPr>
      </w:pPr>
      <w:r>
        <w:rPr>
          <w:rFonts w:hint="eastAsia" w:ascii="Times New Roman"/>
          <w:sz w:val="32"/>
        </w:rPr>
        <w:t>四川省经济和信息化厅信息中心2022年财政拨款收支预算总数2</w:t>
      </w:r>
      <w:r>
        <w:rPr>
          <w:rFonts w:ascii="Times New Roman"/>
          <w:sz w:val="32"/>
        </w:rPr>
        <w:t>21.41</w:t>
      </w:r>
      <w:r>
        <w:rPr>
          <w:rFonts w:hint="eastAsia" w:ascii="Times New Roman"/>
          <w:sz w:val="32"/>
        </w:rPr>
        <w:t>万元,比2021年财政拨款收支预算总数减少3</w:t>
      </w:r>
      <w:r>
        <w:rPr>
          <w:rFonts w:ascii="Times New Roman"/>
          <w:sz w:val="32"/>
        </w:rPr>
        <w:t>5.58</w:t>
      </w:r>
      <w:r>
        <w:rPr>
          <w:rFonts w:hint="eastAsia" w:ascii="Times New Roman"/>
          <w:sz w:val="32"/>
        </w:rPr>
        <w:t>万元，主要原因是项目资金减少。</w:t>
      </w:r>
    </w:p>
    <w:p>
      <w:pPr>
        <w:spacing w:line="580" w:lineRule="exact"/>
        <w:ind w:firstLine="640" w:firstLineChars="200"/>
        <w:rPr>
          <w:rFonts w:ascii="Times New Roman"/>
          <w:sz w:val="32"/>
        </w:rPr>
        <w:sectPr>
          <w:footerReference r:id="rId10" w:type="default"/>
          <w:pgSz w:w="11906" w:h="16838"/>
          <w:pgMar w:top="1440" w:right="1800" w:bottom="1440" w:left="1800" w:header="720" w:footer="720" w:gutter="0"/>
          <w:cols w:space="720" w:num="1"/>
          <w:docGrid w:type="lines" w:linePitch="312" w:charSpace="0"/>
        </w:sectPr>
      </w:pPr>
    </w:p>
    <w:p>
      <w:pPr>
        <w:spacing w:line="580" w:lineRule="exact"/>
        <w:ind w:firstLine="640" w:firstLineChars="200"/>
        <w:rPr>
          <w:rFonts w:ascii="Times New Roman"/>
          <w:sz w:val="32"/>
        </w:rPr>
      </w:pPr>
      <w:r>
        <w:rPr>
          <w:rFonts w:hint="eastAsia" w:ascii="Times New Roman"/>
          <w:sz w:val="32"/>
        </w:rPr>
        <w:t>我单位本年财政拨款收入全部为一般公共预算拨款收入，共计2</w:t>
      </w:r>
      <w:r>
        <w:rPr>
          <w:rFonts w:ascii="Times New Roman"/>
          <w:sz w:val="32"/>
        </w:rPr>
        <w:t>21.41</w:t>
      </w:r>
      <w:r>
        <w:rPr>
          <w:rFonts w:hint="eastAsia" w:ascii="Times New Roman"/>
          <w:sz w:val="32"/>
        </w:rPr>
        <w:t>万元。支出为资源勘探工业信息等支出，共计2</w:t>
      </w:r>
      <w:r>
        <w:rPr>
          <w:rFonts w:ascii="Times New Roman"/>
          <w:sz w:val="32"/>
        </w:rPr>
        <w:t>21.41</w:t>
      </w:r>
      <w:r>
        <w:rPr>
          <w:rFonts w:hint="eastAsia" w:ascii="Times New Roman"/>
          <w:sz w:val="32"/>
        </w:rPr>
        <w:t>万元。</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三、一般公共预算当年拨款情况说明</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（一）一般公共预算当年拨款规模变化情况</w:t>
      </w:r>
    </w:p>
    <w:p>
      <w:pPr>
        <w:spacing w:line="580" w:lineRule="exact"/>
        <w:ind w:firstLine="640" w:firstLineChars="200"/>
        <w:rPr>
          <w:rFonts w:ascii="Times New Roman"/>
          <w:sz w:val="32"/>
        </w:rPr>
      </w:pPr>
      <w:r>
        <w:rPr>
          <w:rFonts w:hint="eastAsia" w:ascii="Times New Roman"/>
          <w:sz w:val="32"/>
        </w:rPr>
        <w:t>四川省经济和信息化厅信息中心2022年一般公共预算当年拨款2</w:t>
      </w:r>
      <w:r>
        <w:rPr>
          <w:rFonts w:ascii="Times New Roman"/>
          <w:sz w:val="32"/>
        </w:rPr>
        <w:t>21.41</w:t>
      </w:r>
      <w:r>
        <w:rPr>
          <w:rFonts w:hint="eastAsia" w:ascii="Times New Roman"/>
          <w:sz w:val="32"/>
        </w:rPr>
        <w:t>万元，比2021年预算数减少3</w:t>
      </w:r>
      <w:r>
        <w:rPr>
          <w:rFonts w:ascii="Times New Roman"/>
          <w:sz w:val="32"/>
        </w:rPr>
        <w:t>5.58</w:t>
      </w:r>
      <w:r>
        <w:rPr>
          <w:rFonts w:hint="eastAsia" w:ascii="Times New Roman"/>
          <w:sz w:val="32"/>
        </w:rPr>
        <w:t>万元，主要原因是项目资金减少。</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（二）一般公共预算当年拨款结构情况</w:t>
      </w:r>
    </w:p>
    <w:p>
      <w:pPr>
        <w:spacing w:line="580" w:lineRule="exact"/>
        <w:ind w:firstLine="640" w:firstLineChars="200"/>
        <w:rPr>
          <w:rFonts w:ascii="Times New Roman"/>
          <w:sz w:val="32"/>
        </w:rPr>
      </w:pPr>
      <w:r>
        <w:rPr>
          <w:rFonts w:hint="eastAsia" w:ascii="Times New Roman"/>
          <w:sz w:val="32"/>
        </w:rPr>
        <w:t>资源勘探工业信息等支出2</w:t>
      </w:r>
      <w:r>
        <w:rPr>
          <w:rFonts w:ascii="Times New Roman"/>
          <w:sz w:val="32"/>
        </w:rPr>
        <w:t>21.41</w:t>
      </w:r>
      <w:r>
        <w:rPr>
          <w:rFonts w:hint="eastAsia" w:ascii="Times New Roman"/>
          <w:sz w:val="32"/>
        </w:rPr>
        <w:t>万元，占1</w:t>
      </w:r>
      <w:r>
        <w:rPr>
          <w:rFonts w:ascii="Times New Roman"/>
          <w:sz w:val="32"/>
        </w:rPr>
        <w:t>00</w:t>
      </w:r>
      <w:r>
        <w:rPr>
          <w:rFonts w:hint="eastAsia" w:ascii="Times New Roman"/>
          <w:sz w:val="32"/>
        </w:rPr>
        <w:t>%。</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（三）一般公共预算当年拨款具体使用情况</w:t>
      </w:r>
    </w:p>
    <w:p>
      <w:pPr>
        <w:spacing w:line="580" w:lineRule="exact"/>
        <w:ind w:firstLine="640" w:firstLineChars="200"/>
        <w:rPr>
          <w:rFonts w:ascii="Times New Roman"/>
          <w:sz w:val="32"/>
        </w:rPr>
      </w:pPr>
      <w:r>
        <w:rPr>
          <w:rFonts w:hint="eastAsia" w:ascii="Times New Roman"/>
          <w:sz w:val="32"/>
        </w:rPr>
        <w:t>1. 资源勘探工业信息等支出（类）制造业（款）行政运行一般行政管理事务（项）2022年预算数为1</w:t>
      </w:r>
      <w:r>
        <w:rPr>
          <w:rFonts w:ascii="Times New Roman"/>
          <w:sz w:val="32"/>
        </w:rPr>
        <w:t>68</w:t>
      </w:r>
      <w:r>
        <w:rPr>
          <w:rFonts w:hint="eastAsia" w:ascii="Times New Roman"/>
          <w:sz w:val="32"/>
        </w:rPr>
        <w:t>万元，主要用于：（1）、信息系统维护项目支出6</w:t>
      </w:r>
      <w:r>
        <w:rPr>
          <w:rFonts w:ascii="Times New Roman"/>
          <w:sz w:val="32"/>
        </w:rPr>
        <w:t>8</w:t>
      </w:r>
      <w:r>
        <w:rPr>
          <w:rFonts w:hint="eastAsia" w:ascii="Times New Roman"/>
          <w:sz w:val="32"/>
        </w:rPr>
        <w:t>万元。绩效目标：保障厅机关网络、数据安全，为厅领导及相关业务处室决策提供数据决策依据。（</w:t>
      </w:r>
      <w:r>
        <w:rPr>
          <w:rFonts w:ascii="Times New Roman"/>
          <w:sz w:val="32"/>
        </w:rPr>
        <w:t>2</w:t>
      </w:r>
      <w:r>
        <w:rPr>
          <w:rFonts w:hint="eastAsia" w:ascii="Times New Roman"/>
          <w:sz w:val="32"/>
        </w:rPr>
        <w:t>）、能耗在线监测平台运维1</w:t>
      </w:r>
      <w:r>
        <w:rPr>
          <w:rFonts w:ascii="Times New Roman"/>
          <w:sz w:val="32"/>
        </w:rPr>
        <w:t>00</w:t>
      </w:r>
      <w:r>
        <w:rPr>
          <w:rFonts w:hint="eastAsia" w:ascii="Times New Roman"/>
          <w:sz w:val="32"/>
        </w:rPr>
        <w:t>万元。绩效目标：按照要求完成能耗在线检测系统平台运维。</w:t>
      </w:r>
    </w:p>
    <w:p>
      <w:pPr>
        <w:spacing w:line="580" w:lineRule="exact"/>
        <w:ind w:firstLine="640" w:firstLineChars="200"/>
        <w:rPr>
          <w:rFonts w:ascii="Times New Roman"/>
          <w:sz w:val="32"/>
        </w:rPr>
      </w:pPr>
      <w:r>
        <w:rPr>
          <w:rFonts w:hint="eastAsia" w:ascii="Times New Roman"/>
          <w:sz w:val="32"/>
        </w:rPr>
        <w:t>2. 资源勘探工业信息等支出（类）制造业（款）机关服务（项）5</w:t>
      </w:r>
      <w:r>
        <w:rPr>
          <w:rFonts w:ascii="Times New Roman"/>
          <w:sz w:val="32"/>
        </w:rPr>
        <w:t>3.41</w:t>
      </w:r>
      <w:r>
        <w:rPr>
          <w:rFonts w:hint="eastAsia" w:ascii="Times New Roman"/>
          <w:sz w:val="32"/>
        </w:rPr>
        <w:t>万元。主要用于：工资福利支出5</w:t>
      </w:r>
      <w:r>
        <w:rPr>
          <w:rFonts w:ascii="Times New Roman"/>
          <w:sz w:val="32"/>
        </w:rPr>
        <w:t xml:space="preserve">0.79 </w:t>
      </w:r>
      <w:r>
        <w:rPr>
          <w:rFonts w:hint="eastAsia" w:ascii="Times New Roman"/>
          <w:sz w:val="32"/>
        </w:rPr>
        <w:t>万元、商品和服务支出2</w:t>
      </w:r>
      <w:r>
        <w:rPr>
          <w:rFonts w:ascii="Times New Roman"/>
          <w:sz w:val="32"/>
        </w:rPr>
        <w:t>.62</w:t>
      </w:r>
      <w:r>
        <w:rPr>
          <w:rFonts w:hint="eastAsia" w:ascii="Times New Roman"/>
          <w:sz w:val="32"/>
        </w:rPr>
        <w:t>万元保障单位正常工资性支出。</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四、一般公共预算基本支出情况说明</w:t>
      </w:r>
    </w:p>
    <w:p>
      <w:pPr>
        <w:spacing w:line="580" w:lineRule="exact"/>
        <w:ind w:firstLine="640" w:firstLineChars="200"/>
        <w:rPr>
          <w:rFonts w:ascii="Times New Roman"/>
          <w:sz w:val="32"/>
        </w:rPr>
      </w:pPr>
      <w:r>
        <w:rPr>
          <w:rFonts w:hint="eastAsia" w:ascii="Times New Roman"/>
          <w:sz w:val="32"/>
        </w:rPr>
        <w:t>四川省经济和信息化厅信息中心2022年一般公共预算基本支出5</w:t>
      </w:r>
      <w:r>
        <w:rPr>
          <w:rFonts w:ascii="Times New Roman"/>
          <w:sz w:val="32"/>
        </w:rPr>
        <w:t>3.41</w:t>
      </w:r>
      <w:r>
        <w:rPr>
          <w:rFonts w:hint="eastAsia" w:ascii="Times New Roman"/>
          <w:sz w:val="32"/>
        </w:rPr>
        <w:t>万元，其中：</w:t>
      </w:r>
    </w:p>
    <w:p>
      <w:pPr>
        <w:spacing w:line="580" w:lineRule="exact"/>
        <w:ind w:firstLine="640" w:firstLineChars="200"/>
        <w:rPr>
          <w:rFonts w:ascii="Times New Roman"/>
          <w:sz w:val="32"/>
        </w:rPr>
      </w:pPr>
      <w:r>
        <w:rPr>
          <w:rFonts w:hint="eastAsia" w:ascii="Times New Roman"/>
          <w:sz w:val="32"/>
        </w:rPr>
        <w:t>人员经费5</w:t>
      </w:r>
      <w:r>
        <w:rPr>
          <w:rFonts w:ascii="Times New Roman"/>
          <w:sz w:val="32"/>
        </w:rPr>
        <w:t>0.79</w:t>
      </w:r>
      <w:r>
        <w:rPr>
          <w:rFonts w:hint="eastAsia" w:ascii="Times New Roman"/>
          <w:sz w:val="32"/>
        </w:rPr>
        <w:t>万元，主要包括：基本工资1</w:t>
      </w:r>
      <w:r>
        <w:rPr>
          <w:rFonts w:ascii="Times New Roman"/>
          <w:sz w:val="32"/>
        </w:rPr>
        <w:t>6.24</w:t>
      </w:r>
      <w:r>
        <w:rPr>
          <w:rFonts w:hint="eastAsia" w:ascii="Times New Roman"/>
          <w:sz w:val="32"/>
        </w:rPr>
        <w:t>万元、绩效工资3</w:t>
      </w:r>
      <w:r>
        <w:rPr>
          <w:rFonts w:ascii="Times New Roman"/>
          <w:sz w:val="32"/>
        </w:rPr>
        <w:t>4.55</w:t>
      </w:r>
      <w:r>
        <w:rPr>
          <w:rFonts w:hint="eastAsia" w:ascii="Times New Roman"/>
          <w:sz w:val="32"/>
        </w:rPr>
        <w:t>万元。</w:t>
      </w:r>
    </w:p>
    <w:p>
      <w:pPr>
        <w:spacing w:line="580" w:lineRule="exact"/>
        <w:ind w:firstLine="640" w:firstLineChars="200"/>
        <w:rPr>
          <w:rFonts w:ascii="Times New Roman"/>
          <w:sz w:val="32"/>
        </w:rPr>
      </w:pPr>
      <w:r>
        <w:rPr>
          <w:rFonts w:hint="eastAsia" w:ascii="Times New Roman"/>
          <w:sz w:val="32"/>
        </w:rPr>
        <w:t>公用经费2</w:t>
      </w:r>
      <w:r>
        <w:rPr>
          <w:rFonts w:ascii="Times New Roman"/>
          <w:sz w:val="32"/>
        </w:rPr>
        <w:t>.62</w:t>
      </w:r>
      <w:r>
        <w:rPr>
          <w:rFonts w:hint="eastAsia" w:ascii="Times New Roman"/>
          <w:sz w:val="32"/>
        </w:rPr>
        <w:t>万元，主要包括：工会经费1</w:t>
      </w:r>
      <w:r>
        <w:rPr>
          <w:rFonts w:ascii="Times New Roman"/>
          <w:sz w:val="32"/>
        </w:rPr>
        <w:t>.42</w:t>
      </w:r>
      <w:r>
        <w:rPr>
          <w:rFonts w:hint="eastAsia" w:ascii="Times New Roman"/>
          <w:sz w:val="32"/>
        </w:rPr>
        <w:t>万元、福利费1</w:t>
      </w:r>
      <w:r>
        <w:rPr>
          <w:rFonts w:ascii="Times New Roman"/>
          <w:sz w:val="32"/>
        </w:rPr>
        <w:t>.2</w:t>
      </w:r>
      <w:r>
        <w:rPr>
          <w:rFonts w:hint="eastAsia" w:ascii="Times New Roman"/>
          <w:sz w:val="32"/>
        </w:rPr>
        <w:t>万元。</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五、“三公”经费财政拨款预算安排情况说明</w:t>
      </w:r>
      <w:r>
        <w:rPr>
          <w:rFonts w:ascii="Times New Roman" w:hAnsi="Times New Roman" w:eastAsia="仿宋_GB2312"/>
          <w:sz w:val="32"/>
          <w:szCs w:val="32"/>
        </w:rPr>
        <w:t xml:space="preserve"> </w:t>
      </w:r>
    </w:p>
    <w:p>
      <w:pPr>
        <w:ind w:firstLine="707" w:firstLineChars="221"/>
        <w:rPr>
          <w:rFonts w:hint="eastAsia" w:ascii="Times New Roman"/>
          <w:sz w:val="32"/>
        </w:rPr>
      </w:pPr>
      <w:r>
        <w:rPr>
          <w:rFonts w:hint="eastAsia" w:ascii="Times New Roman"/>
          <w:sz w:val="32"/>
        </w:rPr>
        <w:t>四川省经济和信息化厅信息中心2022年没有使用财政拨款安排“三公”经费预算。</w:t>
      </w:r>
    </w:p>
    <w:p>
      <w:pPr>
        <w:spacing w:line="580" w:lineRule="exact"/>
        <w:ind w:firstLine="640" w:firstLineChars="200"/>
        <w:rPr>
          <w:rFonts w:hint="eastAsia" w:ascii="Times New Roman" w:eastAsia="宋体" w:cs="Times New Roman"/>
          <w:sz w:val="32"/>
        </w:rPr>
      </w:pPr>
      <w:r>
        <w:rPr>
          <w:rFonts w:hint="eastAsia" w:ascii="Times New Roman" w:eastAsia="宋体" w:cs="Times New Roman"/>
          <w:sz w:val="32"/>
        </w:rPr>
        <w:t>20</w:t>
      </w:r>
      <w:r>
        <w:rPr>
          <w:rFonts w:hint="eastAsia" w:ascii="Times New Roman" w:eastAsia="宋体" w:cs="Times New Roman"/>
          <w:sz w:val="32"/>
          <w:lang w:val="en-US" w:eastAsia="zh-CN"/>
        </w:rPr>
        <w:t>22</w:t>
      </w:r>
      <w:r>
        <w:rPr>
          <w:rFonts w:hint="eastAsia" w:ascii="Times New Roman" w:eastAsia="宋体" w:cs="Times New Roman"/>
          <w:sz w:val="32"/>
        </w:rPr>
        <w:t>年“三公”经费财政拨款</w:t>
      </w:r>
      <w:r>
        <w:rPr>
          <w:rFonts w:hint="eastAsia" w:ascii="Times New Roman" w:eastAsia="宋体" w:cs="Times New Roman"/>
          <w:sz w:val="32"/>
          <w:lang w:val="en-US" w:eastAsia="zh-CN"/>
        </w:rPr>
        <w:t>安排</w:t>
      </w:r>
      <w:r>
        <w:rPr>
          <w:rFonts w:hint="eastAsia" w:ascii="Times New Roman" w:eastAsia="宋体" w:cs="Times New Roman"/>
          <w:sz w:val="32"/>
        </w:rPr>
        <w:t>中，因公出国（境）费支出</w:t>
      </w:r>
      <w:r>
        <w:rPr>
          <w:rFonts w:hint="eastAsia" w:ascii="Times New Roman" w:eastAsia="宋体" w:cs="Times New Roman"/>
          <w:sz w:val="32"/>
          <w:lang w:val="en-US" w:eastAsia="zh-CN"/>
        </w:rPr>
        <w:t>预算0</w:t>
      </w:r>
      <w:r>
        <w:rPr>
          <w:rFonts w:hint="eastAsia" w:ascii="Times New Roman" w:eastAsia="宋体" w:cs="Times New Roman"/>
          <w:sz w:val="32"/>
        </w:rPr>
        <w:t>万元，占</w:t>
      </w:r>
      <w:r>
        <w:rPr>
          <w:rFonts w:hint="eastAsia" w:ascii="Times New Roman" w:eastAsia="宋体" w:cs="Times New Roman"/>
          <w:sz w:val="32"/>
          <w:lang w:val="en-US" w:eastAsia="zh-CN"/>
        </w:rPr>
        <w:t>0</w:t>
      </w:r>
      <w:r>
        <w:rPr>
          <w:rFonts w:hint="eastAsia" w:ascii="Times New Roman" w:eastAsia="宋体" w:cs="Times New Roman"/>
          <w:sz w:val="32"/>
        </w:rPr>
        <w:t>%；公务用车购置及运行维护费支出</w:t>
      </w:r>
      <w:r>
        <w:rPr>
          <w:rFonts w:hint="eastAsia" w:ascii="Times New Roman" w:eastAsia="宋体" w:cs="Times New Roman"/>
          <w:sz w:val="32"/>
          <w:lang w:val="en-US" w:eastAsia="zh-CN"/>
        </w:rPr>
        <w:t>预算0</w:t>
      </w:r>
      <w:r>
        <w:rPr>
          <w:rFonts w:hint="eastAsia" w:ascii="Times New Roman" w:eastAsia="宋体" w:cs="Times New Roman"/>
          <w:sz w:val="32"/>
        </w:rPr>
        <w:t>万元，占</w:t>
      </w:r>
      <w:r>
        <w:rPr>
          <w:rFonts w:hint="eastAsia" w:ascii="Times New Roman" w:eastAsia="宋体" w:cs="Times New Roman"/>
          <w:sz w:val="32"/>
          <w:lang w:val="en-US" w:eastAsia="zh-CN"/>
        </w:rPr>
        <w:t>0</w:t>
      </w:r>
      <w:r>
        <w:rPr>
          <w:rFonts w:hint="eastAsia" w:ascii="Times New Roman" w:eastAsia="宋体" w:cs="Times New Roman"/>
          <w:sz w:val="32"/>
        </w:rPr>
        <w:t>%；公务接待费支出</w:t>
      </w:r>
      <w:r>
        <w:rPr>
          <w:rFonts w:hint="eastAsia" w:ascii="Times New Roman" w:eastAsia="宋体" w:cs="Times New Roman"/>
          <w:sz w:val="32"/>
          <w:lang w:val="en-US" w:eastAsia="zh-CN"/>
        </w:rPr>
        <w:t>预算0</w:t>
      </w:r>
      <w:r>
        <w:rPr>
          <w:rFonts w:hint="eastAsia" w:ascii="Times New Roman" w:eastAsia="宋体" w:cs="Times New Roman"/>
          <w:sz w:val="32"/>
        </w:rPr>
        <w:t>万元，占</w:t>
      </w:r>
      <w:r>
        <w:rPr>
          <w:rFonts w:hint="eastAsia" w:ascii="Times New Roman" w:eastAsia="宋体" w:cs="Times New Roman"/>
          <w:sz w:val="32"/>
          <w:lang w:val="en-US" w:eastAsia="zh-CN"/>
        </w:rPr>
        <w:t>0</w:t>
      </w:r>
      <w:r>
        <w:rPr>
          <w:rFonts w:hint="eastAsia" w:ascii="Times New Roman" w:eastAsia="宋体" w:cs="Times New Roman"/>
          <w:sz w:val="32"/>
        </w:rPr>
        <w:t>%。具体情况如下：</w:t>
      </w:r>
    </w:p>
    <w:p>
      <w:pPr>
        <w:spacing w:line="580" w:lineRule="exact"/>
        <w:ind w:firstLine="640" w:firstLineChars="200"/>
        <w:rPr>
          <w:rFonts w:hint="eastAsia" w:ascii="Times New Roman" w:eastAsia="宋体" w:cs="Times New Roman"/>
          <w:sz w:val="32"/>
          <w:lang w:val="en-US" w:eastAsia="zh-CN"/>
        </w:rPr>
      </w:pPr>
      <w:r>
        <w:rPr>
          <w:rFonts w:hint="eastAsia" w:ascii="Times New Roman" w:eastAsia="宋体" w:cs="Times New Roman"/>
          <w:sz w:val="32"/>
          <w:lang w:val="en-US" w:eastAsia="zh-CN"/>
        </w:rPr>
        <w:t>1.</w:t>
      </w:r>
      <w:r>
        <w:rPr>
          <w:rFonts w:hint="eastAsia" w:ascii="Times New Roman" w:eastAsia="宋体" w:cs="Times New Roman"/>
          <w:sz w:val="32"/>
        </w:rPr>
        <w:t>因公出国（境）经费支出</w:t>
      </w:r>
      <w:r>
        <w:rPr>
          <w:rFonts w:hint="eastAsia" w:ascii="Times New Roman" w:eastAsia="宋体" w:cs="Times New Roman"/>
          <w:sz w:val="32"/>
          <w:lang w:val="en-US" w:eastAsia="zh-CN"/>
        </w:rPr>
        <w:t>预算0</w:t>
      </w:r>
      <w:r>
        <w:rPr>
          <w:rFonts w:hint="eastAsia" w:ascii="Times New Roman" w:eastAsia="宋体" w:cs="Times New Roman"/>
          <w:sz w:val="32"/>
        </w:rPr>
        <w:t>万元。全年安排因公出国（境）团组</w:t>
      </w:r>
      <w:r>
        <w:rPr>
          <w:rFonts w:hint="eastAsia" w:ascii="Times New Roman" w:eastAsia="宋体" w:cs="Times New Roman"/>
          <w:sz w:val="32"/>
          <w:lang w:val="en-US" w:eastAsia="zh-CN"/>
        </w:rPr>
        <w:t>0</w:t>
      </w:r>
      <w:r>
        <w:rPr>
          <w:rFonts w:hint="eastAsia" w:ascii="Times New Roman" w:eastAsia="宋体" w:cs="Times New Roman"/>
          <w:sz w:val="32"/>
        </w:rPr>
        <w:t>次，出国（境）</w:t>
      </w:r>
      <w:r>
        <w:rPr>
          <w:rFonts w:hint="eastAsia" w:ascii="Times New Roman" w:eastAsia="宋体" w:cs="Times New Roman"/>
          <w:sz w:val="32"/>
          <w:lang w:val="en-US" w:eastAsia="zh-CN"/>
        </w:rPr>
        <w:t>0</w:t>
      </w:r>
      <w:r>
        <w:rPr>
          <w:rFonts w:hint="eastAsia" w:ascii="Times New Roman" w:eastAsia="宋体" w:cs="Times New Roman"/>
          <w:sz w:val="32"/>
        </w:rPr>
        <w:t>人。因公出国（境）支出</w:t>
      </w:r>
      <w:r>
        <w:rPr>
          <w:rFonts w:hint="eastAsia" w:ascii="Times New Roman" w:eastAsia="宋体" w:cs="Times New Roman"/>
          <w:sz w:val="32"/>
          <w:lang w:val="en-US" w:eastAsia="zh-CN"/>
        </w:rPr>
        <w:t>预</w:t>
      </w:r>
      <w:r>
        <w:rPr>
          <w:rFonts w:hint="eastAsia" w:ascii="Times New Roman" w:eastAsia="宋体" w:cs="Times New Roman"/>
          <w:sz w:val="32"/>
        </w:rPr>
        <w:t>算比20</w:t>
      </w:r>
      <w:r>
        <w:rPr>
          <w:rFonts w:hint="eastAsia" w:ascii="Times New Roman" w:eastAsia="宋体" w:cs="Times New Roman"/>
          <w:sz w:val="32"/>
          <w:lang w:val="en-US" w:eastAsia="zh-CN"/>
        </w:rPr>
        <w:t>21</w:t>
      </w:r>
      <w:r>
        <w:rPr>
          <w:rFonts w:hint="eastAsia" w:ascii="Times New Roman" w:eastAsia="宋体" w:cs="Times New Roman"/>
          <w:sz w:val="32"/>
        </w:rPr>
        <w:t>年</w:t>
      </w:r>
      <w:r>
        <w:rPr>
          <w:rFonts w:hint="eastAsia" w:ascii="Times New Roman" w:eastAsia="宋体" w:cs="Times New Roman"/>
          <w:sz w:val="32"/>
          <w:lang w:val="en-US" w:eastAsia="zh-CN"/>
        </w:rPr>
        <w:t>无增减变化。</w:t>
      </w:r>
    </w:p>
    <w:p>
      <w:pPr>
        <w:spacing w:line="580" w:lineRule="exact"/>
        <w:ind w:firstLine="640" w:firstLineChars="200"/>
        <w:rPr>
          <w:rFonts w:hint="eastAsia" w:ascii="Times New Roman" w:eastAsia="宋体" w:cs="Times New Roman"/>
          <w:sz w:val="32"/>
        </w:rPr>
      </w:pPr>
      <w:r>
        <w:rPr>
          <w:rFonts w:hint="eastAsia" w:ascii="Times New Roman" w:eastAsia="宋体" w:cs="Times New Roman"/>
          <w:sz w:val="32"/>
        </w:rPr>
        <w:t>2.公务用车购置及运行维护费支出</w:t>
      </w:r>
      <w:r>
        <w:rPr>
          <w:rFonts w:hint="eastAsia" w:ascii="Times New Roman" w:eastAsia="宋体" w:cs="Times New Roman"/>
          <w:sz w:val="32"/>
          <w:lang w:val="en-US" w:eastAsia="zh-CN"/>
        </w:rPr>
        <w:t>预算0</w:t>
      </w:r>
      <w:r>
        <w:rPr>
          <w:rFonts w:hint="eastAsia" w:ascii="Times New Roman" w:eastAsia="宋体" w:cs="Times New Roman"/>
          <w:sz w:val="32"/>
        </w:rPr>
        <w:t>万元。公务用车购置及运行维护费</w:t>
      </w:r>
      <w:r>
        <w:rPr>
          <w:rFonts w:hint="eastAsia" w:ascii="Times New Roman" w:eastAsia="宋体" w:cs="Times New Roman"/>
          <w:sz w:val="32"/>
          <w:lang w:val="en-US" w:eastAsia="zh-CN"/>
        </w:rPr>
        <w:t>预</w:t>
      </w:r>
      <w:r>
        <w:rPr>
          <w:rFonts w:hint="eastAsia" w:ascii="Times New Roman" w:eastAsia="宋体" w:cs="Times New Roman"/>
          <w:sz w:val="32"/>
        </w:rPr>
        <w:t>算比20</w:t>
      </w:r>
      <w:r>
        <w:rPr>
          <w:rFonts w:hint="eastAsia" w:ascii="Times New Roman" w:eastAsia="宋体" w:cs="Times New Roman"/>
          <w:sz w:val="32"/>
          <w:lang w:val="en-US" w:eastAsia="zh-CN"/>
        </w:rPr>
        <w:t>21</w:t>
      </w:r>
      <w:r>
        <w:rPr>
          <w:rFonts w:hint="eastAsia" w:ascii="Times New Roman" w:eastAsia="宋体" w:cs="Times New Roman"/>
          <w:sz w:val="32"/>
        </w:rPr>
        <w:t>年</w:t>
      </w:r>
      <w:r>
        <w:rPr>
          <w:rFonts w:hint="eastAsia" w:ascii="Times New Roman" w:eastAsia="宋体" w:cs="Times New Roman"/>
          <w:sz w:val="32"/>
          <w:lang w:val="en-US" w:eastAsia="zh-CN"/>
        </w:rPr>
        <w:t>无增减变化。</w:t>
      </w:r>
    </w:p>
    <w:p>
      <w:pPr>
        <w:spacing w:line="580" w:lineRule="exact"/>
        <w:ind w:firstLine="640" w:firstLineChars="200"/>
        <w:rPr>
          <w:rFonts w:hint="eastAsia" w:ascii="Times New Roman" w:eastAsia="宋体" w:cs="Times New Roman"/>
          <w:sz w:val="32"/>
        </w:rPr>
      </w:pPr>
      <w:r>
        <w:rPr>
          <w:rFonts w:hint="eastAsia" w:ascii="Times New Roman" w:eastAsia="宋体" w:cs="Times New Roman"/>
          <w:sz w:val="32"/>
        </w:rPr>
        <w:t>其中：公务用车购置支出</w:t>
      </w:r>
      <w:r>
        <w:rPr>
          <w:rFonts w:hint="eastAsia" w:ascii="Times New Roman" w:eastAsia="宋体" w:cs="Times New Roman"/>
          <w:sz w:val="32"/>
          <w:lang w:val="en-US" w:eastAsia="zh-CN"/>
        </w:rPr>
        <w:t>预算0</w:t>
      </w:r>
      <w:r>
        <w:rPr>
          <w:rFonts w:hint="eastAsia" w:ascii="Times New Roman" w:eastAsia="宋体" w:cs="Times New Roman"/>
          <w:sz w:val="32"/>
        </w:rPr>
        <w:t>万元。全年按规定更新购置公务用车</w:t>
      </w:r>
      <w:r>
        <w:rPr>
          <w:rFonts w:hint="eastAsia" w:ascii="Times New Roman" w:eastAsia="宋体" w:cs="Times New Roman"/>
          <w:sz w:val="32"/>
          <w:lang w:val="en-US" w:eastAsia="zh-CN"/>
        </w:rPr>
        <w:t>0</w:t>
      </w:r>
      <w:r>
        <w:rPr>
          <w:rFonts w:hint="eastAsia" w:ascii="Times New Roman" w:eastAsia="宋体" w:cs="Times New Roman"/>
          <w:sz w:val="32"/>
        </w:rPr>
        <w:t>辆，其中：轿车</w:t>
      </w:r>
      <w:r>
        <w:rPr>
          <w:rFonts w:hint="eastAsia" w:ascii="Times New Roman" w:eastAsia="宋体" w:cs="Times New Roman"/>
          <w:sz w:val="32"/>
          <w:lang w:val="en-US" w:eastAsia="zh-CN"/>
        </w:rPr>
        <w:t>0</w:t>
      </w:r>
      <w:r>
        <w:rPr>
          <w:rFonts w:hint="eastAsia" w:ascii="Times New Roman" w:eastAsia="宋体" w:cs="Times New Roman"/>
          <w:sz w:val="32"/>
        </w:rPr>
        <w:t>辆、金额</w:t>
      </w:r>
      <w:r>
        <w:rPr>
          <w:rFonts w:hint="eastAsia" w:ascii="Times New Roman" w:eastAsia="宋体" w:cs="Times New Roman"/>
          <w:sz w:val="32"/>
          <w:lang w:val="en-US" w:eastAsia="zh-CN"/>
        </w:rPr>
        <w:t>0</w:t>
      </w:r>
      <w:r>
        <w:rPr>
          <w:rFonts w:hint="eastAsia" w:ascii="Times New Roman" w:eastAsia="宋体" w:cs="Times New Roman"/>
          <w:sz w:val="32"/>
        </w:rPr>
        <w:t>元，越野车</w:t>
      </w:r>
      <w:r>
        <w:rPr>
          <w:rFonts w:hint="eastAsia" w:ascii="Times New Roman" w:eastAsia="宋体" w:cs="Times New Roman"/>
          <w:sz w:val="32"/>
          <w:lang w:val="en-US" w:eastAsia="zh-CN"/>
        </w:rPr>
        <w:t>0</w:t>
      </w:r>
      <w:r>
        <w:rPr>
          <w:rFonts w:hint="eastAsia" w:ascii="Times New Roman" w:eastAsia="宋体" w:cs="Times New Roman"/>
          <w:sz w:val="32"/>
        </w:rPr>
        <w:t>辆、金额</w:t>
      </w:r>
      <w:r>
        <w:rPr>
          <w:rFonts w:hint="eastAsia" w:ascii="Times New Roman" w:eastAsia="宋体" w:cs="Times New Roman"/>
          <w:sz w:val="32"/>
          <w:lang w:val="en-US" w:eastAsia="zh-CN"/>
        </w:rPr>
        <w:t>0</w:t>
      </w:r>
      <w:r>
        <w:rPr>
          <w:rFonts w:hint="eastAsia" w:ascii="Times New Roman" w:eastAsia="宋体" w:cs="Times New Roman"/>
          <w:sz w:val="32"/>
        </w:rPr>
        <w:t>万元，载客汽车</w:t>
      </w:r>
      <w:r>
        <w:rPr>
          <w:rFonts w:hint="eastAsia" w:ascii="Times New Roman" w:eastAsia="宋体" w:cs="Times New Roman"/>
          <w:sz w:val="32"/>
          <w:lang w:val="en-US" w:eastAsia="zh-CN"/>
        </w:rPr>
        <w:t>0</w:t>
      </w:r>
      <w:r>
        <w:rPr>
          <w:rFonts w:hint="eastAsia" w:ascii="Times New Roman" w:eastAsia="宋体" w:cs="Times New Roman"/>
          <w:sz w:val="32"/>
        </w:rPr>
        <w:t>辆、金额</w:t>
      </w:r>
      <w:r>
        <w:rPr>
          <w:rFonts w:hint="eastAsia" w:ascii="Times New Roman" w:eastAsia="宋体" w:cs="Times New Roman"/>
          <w:sz w:val="32"/>
          <w:lang w:val="en-US" w:eastAsia="zh-CN"/>
        </w:rPr>
        <w:t>0</w:t>
      </w:r>
      <w:r>
        <w:rPr>
          <w:rFonts w:hint="eastAsia" w:ascii="Times New Roman" w:eastAsia="宋体" w:cs="Times New Roman"/>
          <w:sz w:val="32"/>
        </w:rPr>
        <w:t>万元。截至20</w:t>
      </w:r>
      <w:r>
        <w:rPr>
          <w:rFonts w:hint="eastAsia" w:ascii="Times New Roman" w:eastAsia="宋体" w:cs="Times New Roman"/>
          <w:sz w:val="32"/>
          <w:lang w:val="en-US" w:eastAsia="zh-CN"/>
        </w:rPr>
        <w:t>22</w:t>
      </w:r>
      <w:r>
        <w:rPr>
          <w:rFonts w:hint="eastAsia" w:ascii="Times New Roman" w:eastAsia="宋体" w:cs="Times New Roman"/>
          <w:sz w:val="32"/>
        </w:rPr>
        <w:t>年12月底，单位共有公务用车</w:t>
      </w:r>
      <w:r>
        <w:rPr>
          <w:rFonts w:hint="eastAsia" w:ascii="Times New Roman" w:eastAsia="宋体" w:cs="Times New Roman"/>
          <w:sz w:val="32"/>
          <w:lang w:val="en-US" w:eastAsia="zh-CN"/>
        </w:rPr>
        <w:t>1</w:t>
      </w:r>
      <w:r>
        <w:rPr>
          <w:rFonts w:hint="eastAsia" w:ascii="Times New Roman" w:eastAsia="宋体" w:cs="Times New Roman"/>
          <w:sz w:val="32"/>
        </w:rPr>
        <w:t>辆，其中：轿车</w:t>
      </w:r>
      <w:r>
        <w:rPr>
          <w:rFonts w:hint="eastAsia" w:ascii="Times New Roman" w:eastAsia="宋体" w:cs="Times New Roman"/>
          <w:sz w:val="32"/>
          <w:lang w:val="en-US" w:eastAsia="zh-CN"/>
        </w:rPr>
        <w:t>1</w:t>
      </w:r>
      <w:r>
        <w:rPr>
          <w:rFonts w:hint="eastAsia" w:ascii="Times New Roman" w:eastAsia="宋体" w:cs="Times New Roman"/>
          <w:sz w:val="32"/>
        </w:rPr>
        <w:t>辆、越野车</w:t>
      </w:r>
      <w:r>
        <w:rPr>
          <w:rFonts w:hint="eastAsia" w:ascii="Times New Roman" w:eastAsia="宋体" w:cs="Times New Roman"/>
          <w:sz w:val="32"/>
          <w:lang w:val="en-US" w:eastAsia="zh-CN"/>
        </w:rPr>
        <w:t>0</w:t>
      </w:r>
      <w:r>
        <w:rPr>
          <w:rFonts w:hint="eastAsia" w:ascii="Times New Roman" w:eastAsia="宋体" w:cs="Times New Roman"/>
          <w:sz w:val="32"/>
        </w:rPr>
        <w:t>辆、载客汽车</w:t>
      </w:r>
      <w:r>
        <w:rPr>
          <w:rFonts w:hint="eastAsia" w:ascii="Times New Roman" w:eastAsia="宋体" w:cs="Times New Roman"/>
          <w:sz w:val="32"/>
          <w:lang w:val="en-US" w:eastAsia="zh-CN"/>
        </w:rPr>
        <w:t>0</w:t>
      </w:r>
      <w:r>
        <w:rPr>
          <w:rFonts w:hint="eastAsia" w:ascii="Times New Roman" w:eastAsia="宋体" w:cs="Times New Roman"/>
          <w:sz w:val="32"/>
        </w:rPr>
        <w:t>辆。</w:t>
      </w:r>
    </w:p>
    <w:p>
      <w:pPr>
        <w:spacing w:line="580" w:lineRule="exact"/>
        <w:ind w:firstLine="640" w:firstLineChars="200"/>
        <w:rPr>
          <w:rFonts w:hint="eastAsia" w:ascii="Times New Roman" w:eastAsia="宋体" w:cs="Times New Roman"/>
          <w:sz w:val="32"/>
        </w:rPr>
      </w:pPr>
      <w:r>
        <w:rPr>
          <w:rFonts w:hint="eastAsia" w:ascii="Times New Roman" w:eastAsia="宋体" w:cs="Times New Roman"/>
          <w:sz w:val="32"/>
        </w:rPr>
        <w:t>公务用车运行维护费</w:t>
      </w:r>
      <w:r>
        <w:rPr>
          <w:rFonts w:hint="eastAsia" w:ascii="Times New Roman" w:eastAsia="宋体" w:cs="Times New Roman"/>
          <w:sz w:val="32"/>
          <w:lang w:val="en-US" w:eastAsia="zh-CN"/>
        </w:rPr>
        <w:t>支出预算0</w:t>
      </w:r>
      <w:r>
        <w:rPr>
          <w:rFonts w:hint="eastAsia" w:ascii="Times New Roman" w:eastAsia="宋体" w:cs="Times New Roman"/>
          <w:sz w:val="32"/>
        </w:rPr>
        <w:t>万元。</w:t>
      </w:r>
    </w:p>
    <w:p>
      <w:pPr>
        <w:spacing w:line="580" w:lineRule="exact"/>
        <w:ind w:firstLine="640" w:firstLineChars="200"/>
        <w:rPr>
          <w:rFonts w:hint="eastAsia" w:ascii="Times New Roman" w:eastAsia="宋体" w:cs="Times New Roman"/>
          <w:sz w:val="32"/>
          <w:lang w:val="en-US" w:eastAsia="zh-CN"/>
        </w:rPr>
      </w:pPr>
      <w:r>
        <w:rPr>
          <w:rFonts w:hint="eastAsia" w:ascii="Times New Roman" w:eastAsia="宋体" w:cs="Times New Roman"/>
          <w:sz w:val="32"/>
        </w:rPr>
        <w:t>公务接待费</w:t>
      </w:r>
      <w:r>
        <w:rPr>
          <w:rFonts w:hint="eastAsia" w:ascii="Times New Roman" w:eastAsia="宋体" w:cs="Times New Roman"/>
          <w:sz w:val="32"/>
          <w:lang w:val="en-US" w:eastAsia="zh-CN"/>
        </w:rPr>
        <w:t>预算</w:t>
      </w:r>
      <w:r>
        <w:rPr>
          <w:rFonts w:hint="eastAsia" w:ascii="Times New Roman" w:eastAsia="宋体" w:cs="Times New Roman"/>
          <w:sz w:val="32"/>
        </w:rPr>
        <w:t>支出</w:t>
      </w:r>
      <w:r>
        <w:rPr>
          <w:rFonts w:hint="eastAsia" w:ascii="Times New Roman" w:eastAsia="宋体" w:cs="Times New Roman"/>
          <w:sz w:val="32"/>
          <w:lang w:val="en-US" w:eastAsia="zh-CN"/>
        </w:rPr>
        <w:t>0</w:t>
      </w:r>
      <w:r>
        <w:rPr>
          <w:rFonts w:hint="eastAsia" w:ascii="Times New Roman" w:eastAsia="宋体" w:cs="Times New Roman"/>
          <w:sz w:val="32"/>
        </w:rPr>
        <w:t>万元。公务接待费支出</w:t>
      </w:r>
      <w:r>
        <w:rPr>
          <w:rFonts w:hint="eastAsia" w:ascii="Times New Roman" w:eastAsia="宋体" w:cs="Times New Roman"/>
          <w:sz w:val="32"/>
          <w:lang w:val="en-US" w:eastAsia="zh-CN"/>
        </w:rPr>
        <w:t>预</w:t>
      </w:r>
      <w:r>
        <w:rPr>
          <w:rFonts w:hint="eastAsia" w:ascii="Times New Roman" w:eastAsia="宋体" w:cs="Times New Roman"/>
          <w:sz w:val="32"/>
        </w:rPr>
        <w:t>算比20</w:t>
      </w:r>
      <w:r>
        <w:rPr>
          <w:rFonts w:hint="eastAsia" w:ascii="Times New Roman" w:eastAsia="宋体" w:cs="Times New Roman"/>
          <w:sz w:val="32"/>
          <w:lang w:val="en-US" w:eastAsia="zh-CN"/>
        </w:rPr>
        <w:t>21</w:t>
      </w:r>
      <w:r>
        <w:rPr>
          <w:rFonts w:hint="eastAsia" w:ascii="Times New Roman" w:eastAsia="宋体" w:cs="Times New Roman"/>
          <w:sz w:val="32"/>
        </w:rPr>
        <w:t>年</w:t>
      </w:r>
      <w:r>
        <w:rPr>
          <w:rFonts w:hint="eastAsia" w:ascii="Times New Roman" w:eastAsia="宋体" w:cs="Times New Roman"/>
          <w:sz w:val="32"/>
          <w:lang w:val="en-US" w:eastAsia="zh-CN"/>
        </w:rPr>
        <w:t>无增减变化。</w:t>
      </w:r>
    </w:p>
    <w:p>
      <w:pPr>
        <w:spacing w:line="580" w:lineRule="exact"/>
        <w:ind w:firstLine="640" w:firstLineChars="200"/>
        <w:rPr>
          <w:rFonts w:hint="eastAsia" w:ascii="Times New Roman" w:eastAsia="宋体" w:cs="Times New Roman"/>
          <w:sz w:val="32"/>
          <w:lang w:val="en-US" w:eastAsia="zh-CN"/>
        </w:rPr>
      </w:pPr>
      <w:r>
        <w:rPr>
          <w:rFonts w:hint="eastAsia" w:ascii="Times New Roman" w:eastAsia="宋体" w:cs="Times New Roman"/>
          <w:sz w:val="32"/>
        </w:rPr>
        <w:t>国内公务接待支出</w:t>
      </w:r>
      <w:r>
        <w:rPr>
          <w:rFonts w:hint="eastAsia" w:ascii="Times New Roman" w:eastAsia="宋体" w:cs="Times New Roman"/>
          <w:sz w:val="32"/>
          <w:lang w:val="en-US" w:eastAsia="zh-CN"/>
        </w:rPr>
        <w:t>0</w:t>
      </w:r>
      <w:r>
        <w:rPr>
          <w:rFonts w:hint="eastAsia" w:ascii="Times New Roman" w:eastAsia="宋体" w:cs="Times New Roman"/>
          <w:sz w:val="32"/>
        </w:rPr>
        <w:t>万元，国内公务接待</w:t>
      </w:r>
      <w:r>
        <w:rPr>
          <w:rFonts w:hint="eastAsia" w:ascii="Times New Roman" w:eastAsia="宋体" w:cs="Times New Roman"/>
          <w:sz w:val="32"/>
          <w:lang w:val="en-US" w:eastAsia="zh-CN"/>
        </w:rPr>
        <w:t>0</w:t>
      </w:r>
      <w:r>
        <w:rPr>
          <w:rFonts w:hint="eastAsia" w:ascii="Times New Roman" w:eastAsia="宋体" w:cs="Times New Roman"/>
          <w:sz w:val="32"/>
        </w:rPr>
        <w:t>批次。</w:t>
      </w:r>
    </w:p>
    <w:p>
      <w:pPr>
        <w:spacing w:line="580" w:lineRule="exact"/>
        <w:ind w:firstLine="640" w:firstLineChars="200"/>
        <w:rPr>
          <w:rFonts w:hint="eastAsia" w:ascii="Times New Roman" w:eastAsia="宋体" w:cs="Times New Roman"/>
          <w:sz w:val="32"/>
        </w:rPr>
      </w:pPr>
      <w:r>
        <w:rPr>
          <w:rFonts w:hint="eastAsia" w:ascii="Times New Roman" w:eastAsia="宋体" w:cs="Times New Roman"/>
          <w:sz w:val="32"/>
        </w:rPr>
        <w:t>外事接待支出</w:t>
      </w:r>
      <w:r>
        <w:rPr>
          <w:rFonts w:hint="eastAsia" w:ascii="Times New Roman" w:eastAsia="宋体" w:cs="Times New Roman"/>
          <w:sz w:val="32"/>
          <w:lang w:val="en-US" w:eastAsia="zh-CN"/>
        </w:rPr>
        <w:t>0</w:t>
      </w:r>
      <w:r>
        <w:rPr>
          <w:rFonts w:hint="eastAsia" w:ascii="Times New Roman" w:eastAsia="宋体" w:cs="Times New Roman"/>
          <w:sz w:val="32"/>
        </w:rPr>
        <w:t>万元。</w:t>
      </w:r>
    </w:p>
    <w:p>
      <w:pPr>
        <w:spacing w:line="580" w:lineRule="exact"/>
        <w:ind w:firstLine="640" w:firstLineChars="200"/>
        <w:outlineLvl w:val="1"/>
        <w:rPr>
          <w:rFonts w:ascii="Times New Roman" w:hAnsi="Times New Roman" w:eastAsia="黑体"/>
          <w:sz w:val="32"/>
          <w:szCs w:val="32"/>
        </w:rPr>
      </w:pPr>
      <w:bookmarkStart w:id="1" w:name="_GoBack"/>
      <w:bookmarkEnd w:id="1"/>
      <w:r>
        <w:rPr>
          <w:rFonts w:hint="eastAsia" w:ascii="Times New Roman" w:hAnsi="Times New Roman" w:eastAsia="黑体"/>
          <w:sz w:val="32"/>
          <w:szCs w:val="32"/>
        </w:rPr>
        <w:t>六、政府性基金预算支出情况说明</w:t>
      </w:r>
    </w:p>
    <w:p>
      <w:pPr>
        <w:spacing w:line="580" w:lineRule="exact"/>
        <w:ind w:firstLine="640" w:firstLineChars="200"/>
        <w:rPr>
          <w:rFonts w:ascii="Times New Roman"/>
          <w:sz w:val="32"/>
        </w:rPr>
      </w:pPr>
      <w:r>
        <w:rPr>
          <w:rFonts w:hint="eastAsia" w:ascii="Times New Roman"/>
          <w:sz w:val="32"/>
        </w:rPr>
        <w:t>四川省经济和信息化厅信息中心2022年没有使用政府性基金预算拨款安排的支出。</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七、国有资本经营预算情况说明</w:t>
      </w:r>
    </w:p>
    <w:p>
      <w:pPr>
        <w:spacing w:line="580" w:lineRule="exact"/>
        <w:ind w:firstLine="640" w:firstLineChars="200"/>
        <w:rPr>
          <w:rFonts w:ascii="Times New Roman"/>
          <w:sz w:val="32"/>
        </w:rPr>
      </w:pPr>
      <w:r>
        <w:rPr>
          <w:rFonts w:hint="eastAsia" w:ascii="Times New Roman"/>
          <w:sz w:val="32"/>
        </w:rPr>
        <w:t>四川省经济和信息化厅信息中心2022年没有使用国有资本经营预算拨款安排的支出。</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八、其他重要事项的情况说明</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（一）机关运行经费情况</w:t>
      </w:r>
    </w:p>
    <w:p>
      <w:pPr>
        <w:spacing w:line="580" w:lineRule="exact"/>
        <w:ind w:firstLine="640" w:firstLineChars="200"/>
        <w:rPr>
          <w:rFonts w:ascii="Times New Roman"/>
          <w:sz w:val="32"/>
        </w:rPr>
      </w:pPr>
      <w:r>
        <w:rPr>
          <w:rFonts w:hint="eastAsia" w:ascii="Times New Roman"/>
          <w:sz w:val="32"/>
        </w:rPr>
        <w:t>四川省经济和信息化厅信息中心为事业单位，按规定未使用机关运行的相关科目。</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（二）政府采购情况</w:t>
      </w:r>
    </w:p>
    <w:p>
      <w:pPr>
        <w:spacing w:line="580" w:lineRule="exact"/>
        <w:ind w:firstLine="640" w:firstLineChars="200"/>
        <w:rPr>
          <w:rFonts w:ascii="Times New Roman"/>
          <w:sz w:val="32"/>
        </w:rPr>
      </w:pPr>
      <w:r>
        <w:rPr>
          <w:rFonts w:hint="eastAsia" w:ascii="Times New Roman"/>
          <w:sz w:val="32"/>
        </w:rPr>
        <w:t>四川省经济和信息化厅信息中心年无政府采购项目，未安排政府采购预算。</w:t>
      </w:r>
    </w:p>
    <w:p>
      <w:pPr>
        <w:spacing w:line="58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（三）国有资产占有使用情况</w:t>
      </w:r>
    </w:p>
    <w:p>
      <w:pPr>
        <w:spacing w:line="580" w:lineRule="exact"/>
        <w:ind w:firstLine="640" w:firstLineChars="200"/>
        <w:rPr>
          <w:rFonts w:ascii="Times New Roman"/>
          <w:sz w:val="32"/>
        </w:rPr>
      </w:pPr>
      <w:r>
        <w:rPr>
          <w:rFonts w:hint="eastAsia" w:ascii="Times New Roman"/>
          <w:sz w:val="32"/>
        </w:rPr>
        <w:t>2022年单位预算未安排购置车辆及单位价值200万元以上大型设备。</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（四）预算绩效情况</w:t>
      </w:r>
    </w:p>
    <w:p>
      <w:pPr>
        <w:spacing w:line="580" w:lineRule="exact"/>
        <w:ind w:firstLine="640" w:firstLineChars="200"/>
        <w:rPr>
          <w:rFonts w:ascii="Times New Roman"/>
          <w:sz w:val="32"/>
        </w:rPr>
      </w:pPr>
      <w:r>
        <w:rPr>
          <w:rFonts w:hint="eastAsia" w:ascii="Times New Roman"/>
          <w:sz w:val="32"/>
        </w:rPr>
        <w:t>2022年四川省经济和信息化厅信息中心开展绩效目标管理的项目4个，涉及预算2</w:t>
      </w:r>
      <w:r>
        <w:rPr>
          <w:rFonts w:ascii="Times New Roman"/>
          <w:sz w:val="32"/>
        </w:rPr>
        <w:t>21.41</w:t>
      </w:r>
      <w:r>
        <w:rPr>
          <w:rFonts w:hint="eastAsia" w:ascii="Times New Roman"/>
          <w:sz w:val="32"/>
        </w:rPr>
        <w:t>万元。其中：人员类项目2个，涉及预算53.41万元；运转类项目2个，涉及预算168万元。</w:t>
      </w:r>
    </w:p>
    <w:p>
      <w:pPr>
        <w:spacing w:line="580" w:lineRule="exact"/>
        <w:ind w:firstLine="640" w:firstLineChars="200"/>
        <w:rPr>
          <w:rFonts w:ascii="Times New Roman"/>
          <w:sz w:val="32"/>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pStyle w:val="6"/>
        <w:widowControl/>
        <w:spacing w:before="0" w:beforeAutospacing="0" w:after="0" w:afterAutospacing="0"/>
        <w:jc w:val="center"/>
        <w:rPr>
          <w:rFonts w:ascii="Times New Roman" w:hAnsi="Times New Roman" w:eastAsia="方正小标宋简体" w:cs="方正小标宋简体"/>
          <w:sz w:val="52"/>
          <w:szCs w:val="52"/>
          <w:lang w:bidi="ar"/>
        </w:rPr>
      </w:pPr>
    </w:p>
    <w:p>
      <w:pPr>
        <w:jc w:val="center"/>
        <w:outlineLvl w:val="0"/>
        <w:rPr>
          <w:rFonts w:ascii="Times New Roman" w:hAnsi="Times New Roman" w:eastAsia="方正小标宋简体" w:cs="方正小标宋简体"/>
          <w:kern w:val="0"/>
          <w:sz w:val="52"/>
          <w:szCs w:val="52"/>
          <w:lang w:bidi="ar"/>
        </w:rPr>
      </w:pPr>
      <w:r>
        <w:rPr>
          <w:rFonts w:hint="eastAsia" w:ascii="Times New Roman" w:hAnsi="Times New Roman" w:eastAsia="方正小标宋简体" w:cs="方正小标宋简体"/>
          <w:kern w:val="0"/>
          <w:sz w:val="52"/>
          <w:szCs w:val="52"/>
          <w:lang w:bidi="ar"/>
        </w:rPr>
        <w:t xml:space="preserve">第四部分  </w:t>
      </w:r>
      <w:r>
        <w:rPr>
          <w:rFonts w:ascii="Times New Roman" w:hAnsi="Times New Roman" w:eastAsia="方正小标宋简体" w:cs="方正小标宋简体"/>
          <w:kern w:val="0"/>
          <w:sz w:val="52"/>
          <w:szCs w:val="52"/>
          <w:lang w:bidi="ar"/>
        </w:rPr>
        <w:t>名词解释</w:t>
      </w:r>
    </w:p>
    <w:p>
      <w:pPr>
        <w:ind w:firstLine="640" w:firstLineChars="200"/>
        <w:jc w:val="center"/>
        <w:rPr>
          <w:rFonts w:ascii="Times New Roman" w:hAnsi="Times New Roman" w:eastAsia="仿宋_GB2312"/>
          <w:sz w:val="32"/>
          <w:szCs w:val="32"/>
        </w:rPr>
        <w:sectPr>
          <w:footerReference r:id="rId11" w:type="default"/>
          <w:pgSz w:w="11906" w:h="16838"/>
          <w:pgMar w:top="1440" w:right="1800" w:bottom="1440" w:left="1800" w:header="720" w:footer="720" w:gutter="0"/>
          <w:cols w:space="720" w:num="1"/>
          <w:docGrid w:type="lines" w:linePitch="312" w:charSpace="0"/>
        </w:sectPr>
      </w:pPr>
    </w:p>
    <w:p>
      <w:pPr>
        <w:pStyle w:val="14"/>
        <w:spacing w:line="360" w:lineRule="auto"/>
        <w:ind w:firstLine="640"/>
        <w:rPr>
          <w:rFonts w:hAnsi="Calibri" w:eastAsia="宋体"/>
          <w:kern w:val="2"/>
          <w:sz w:val="32"/>
          <w:szCs w:val="24"/>
        </w:rPr>
      </w:pPr>
      <w:r>
        <w:rPr>
          <w:rFonts w:hAnsi="Calibri" w:eastAsia="宋体"/>
          <w:kern w:val="2"/>
          <w:sz w:val="32"/>
          <w:szCs w:val="24"/>
        </w:rPr>
        <w:t>1</w:t>
      </w:r>
      <w:r>
        <w:rPr>
          <w:rFonts w:hint="eastAsia" w:hAnsi="Calibri" w:eastAsia="宋体"/>
          <w:kern w:val="2"/>
          <w:sz w:val="32"/>
          <w:szCs w:val="24"/>
        </w:rPr>
        <w:t>.财政拨款收入，反映政府部门本期从同级政府财政部门取得的各类财政拨款。</w:t>
      </w:r>
    </w:p>
    <w:p>
      <w:pPr>
        <w:pStyle w:val="14"/>
        <w:spacing w:line="360" w:lineRule="auto"/>
        <w:ind w:firstLine="640"/>
        <w:rPr>
          <w:rFonts w:hAnsi="Calibri" w:eastAsia="宋体"/>
          <w:kern w:val="2"/>
          <w:sz w:val="32"/>
          <w:szCs w:val="24"/>
        </w:rPr>
      </w:pPr>
      <w:r>
        <w:rPr>
          <w:rFonts w:hAnsi="Calibri" w:eastAsia="宋体"/>
          <w:kern w:val="2"/>
          <w:sz w:val="32"/>
          <w:szCs w:val="24"/>
        </w:rPr>
        <w:t>2</w:t>
      </w:r>
      <w:r>
        <w:rPr>
          <w:rFonts w:hint="eastAsia" w:hAnsi="Calibri" w:eastAsia="宋体"/>
          <w:kern w:val="2"/>
          <w:sz w:val="32"/>
          <w:szCs w:val="24"/>
        </w:rPr>
        <w:t>.事业收入，指事业单位开展专业业务活动及辅助活动所取得的收入。</w:t>
      </w:r>
      <w:r>
        <w:rPr>
          <w:rFonts w:hAnsi="Calibri" w:eastAsia="宋体"/>
          <w:kern w:val="2"/>
          <w:sz w:val="32"/>
          <w:szCs w:val="24"/>
        </w:rPr>
        <w:t xml:space="preserve">                 </w:t>
      </w:r>
    </w:p>
    <w:p>
      <w:pPr>
        <w:pStyle w:val="14"/>
        <w:spacing w:line="360" w:lineRule="auto"/>
        <w:ind w:firstLine="640"/>
        <w:rPr>
          <w:rFonts w:hAnsi="Calibri" w:eastAsia="宋体"/>
          <w:kern w:val="2"/>
          <w:sz w:val="32"/>
          <w:szCs w:val="24"/>
        </w:rPr>
      </w:pPr>
      <w:r>
        <w:rPr>
          <w:rFonts w:hAnsi="Calibri" w:eastAsia="宋体"/>
          <w:kern w:val="2"/>
          <w:sz w:val="32"/>
          <w:szCs w:val="24"/>
        </w:rPr>
        <w:t>3</w:t>
      </w:r>
      <w:r>
        <w:rPr>
          <w:rFonts w:hint="eastAsia" w:hAnsi="Calibri" w:eastAsia="宋体"/>
          <w:kern w:val="2"/>
          <w:sz w:val="32"/>
          <w:szCs w:val="24"/>
        </w:rPr>
        <w:t>.事业单位经营收入：指事业单位在专业业务活动及其辅助活动之外开展非独立核算经营活动取得的收入。</w:t>
      </w:r>
    </w:p>
    <w:p>
      <w:pPr>
        <w:pStyle w:val="14"/>
        <w:spacing w:line="360" w:lineRule="auto"/>
        <w:ind w:firstLine="640"/>
        <w:rPr>
          <w:rFonts w:hAnsi="Calibri" w:eastAsia="宋体"/>
          <w:kern w:val="2"/>
          <w:sz w:val="32"/>
          <w:szCs w:val="24"/>
        </w:rPr>
      </w:pPr>
      <w:r>
        <w:rPr>
          <w:rFonts w:hAnsi="Calibri" w:eastAsia="宋体"/>
          <w:kern w:val="2"/>
          <w:sz w:val="32"/>
          <w:szCs w:val="24"/>
        </w:rPr>
        <w:t>4.</w:t>
      </w:r>
      <w:r>
        <w:rPr>
          <w:rFonts w:hint="eastAsia" w:hAnsi="Calibri" w:eastAsia="宋体"/>
          <w:kern w:val="2"/>
          <w:sz w:val="32"/>
          <w:szCs w:val="24"/>
        </w:rPr>
        <w:t>其他收入：指除上述“一般公共预算拨款收入”、“事业收入”、“事业单位经营收入”等以外的收入。</w:t>
      </w:r>
    </w:p>
    <w:p>
      <w:pPr>
        <w:jc w:val="left"/>
        <w:rPr>
          <w:rFonts w:ascii="Times New Roman"/>
          <w:sz w:val="32"/>
        </w:rPr>
      </w:pPr>
      <w:r>
        <w:rPr>
          <w:rFonts w:hint="eastAsia" w:ascii="Times New Roman"/>
          <w:sz w:val="32"/>
        </w:rPr>
        <w:t xml:space="preserve">     5.用事业基金弥补收支差额：指事业单位在预计用当年的“一般公共预算拨款收入”、“事业收入”、“事业单位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jc w:val="left"/>
        <w:rPr>
          <w:rFonts w:ascii="Times New Roman"/>
          <w:sz w:val="32"/>
        </w:rPr>
      </w:pPr>
      <w:bookmarkStart w:id="0" w:name="_Toc430505165"/>
      <w:r>
        <w:rPr>
          <w:rFonts w:hint="eastAsia" w:ascii="Times New Roman"/>
          <w:sz w:val="32"/>
        </w:rPr>
        <w:t>6.上年结转：指以前年度尚未完成、结转到本年仍按原规定用途继续使用的资金。</w:t>
      </w:r>
    </w:p>
    <w:bookmarkEnd w:id="0"/>
    <w:p>
      <w:pPr>
        <w:ind w:firstLine="640" w:firstLineChars="200"/>
        <w:jc w:val="left"/>
        <w:rPr>
          <w:rFonts w:ascii="Times New Roman"/>
          <w:sz w:val="32"/>
        </w:rPr>
      </w:pPr>
      <w:r>
        <w:rPr>
          <w:rFonts w:hint="eastAsia" w:ascii="Times New Roman"/>
          <w:sz w:val="32"/>
        </w:rPr>
        <w:t>7.基本支出：指为保障机构正常运转、完成日常工作任务而发生的人员支出和公用支出。</w:t>
      </w:r>
    </w:p>
    <w:p>
      <w:pPr>
        <w:ind w:firstLine="640" w:firstLineChars="200"/>
        <w:jc w:val="left"/>
        <w:rPr>
          <w:rFonts w:ascii="Times New Roman"/>
          <w:sz w:val="32"/>
        </w:rPr>
      </w:pPr>
      <w:r>
        <w:rPr>
          <w:rFonts w:hint="eastAsia" w:ascii="Times New Roman"/>
          <w:sz w:val="32"/>
        </w:rPr>
        <w:t>8.项目支出：指在基本支出之外为完成特定行政任务和事业发展目标所发生的支出。</w:t>
      </w:r>
    </w:p>
    <w:p>
      <w:pPr>
        <w:ind w:firstLine="640" w:firstLineChars="200"/>
        <w:jc w:val="left"/>
        <w:rPr>
          <w:rFonts w:ascii="Times New Roman"/>
          <w:sz w:val="32"/>
        </w:rPr>
      </w:pPr>
      <w:r>
        <w:rPr>
          <w:rFonts w:hint="eastAsia" w:ascii="Times New Roman"/>
          <w:sz w:val="32"/>
        </w:rPr>
        <w:t>9.上缴上级支出：指附属单位上缴上级的支出。</w:t>
      </w:r>
    </w:p>
    <w:p>
      <w:pPr>
        <w:ind w:firstLine="640" w:firstLineChars="200"/>
        <w:jc w:val="left"/>
        <w:rPr>
          <w:rFonts w:ascii="Times New Roman"/>
          <w:sz w:val="32"/>
        </w:rPr>
      </w:pPr>
      <w:r>
        <w:rPr>
          <w:rFonts w:hint="eastAsia" w:ascii="Times New Roman"/>
          <w:sz w:val="32"/>
        </w:rPr>
        <w:t>10.事业单位经营支出：指事业单位在专业业务活动及其辅助活动之外开展非独立核算经营活动发生的支出。</w:t>
      </w:r>
    </w:p>
    <w:p>
      <w:pPr>
        <w:ind w:firstLine="640" w:firstLineChars="200"/>
        <w:jc w:val="left"/>
        <w:rPr>
          <w:rFonts w:ascii="Times New Roman"/>
          <w:sz w:val="32"/>
        </w:rPr>
      </w:pPr>
      <w:r>
        <w:rPr>
          <w:rFonts w:hint="eastAsia" w:ascii="Times New Roman"/>
          <w:sz w:val="32"/>
        </w:rPr>
        <w:t>11.对附属单位补助支出：指对附属单位补助发的支出。</w:t>
      </w:r>
    </w:p>
    <w:p>
      <w:pPr>
        <w:ind w:firstLine="640" w:firstLineChars="200"/>
        <w:jc w:val="left"/>
        <w:rPr>
          <w:rFonts w:ascii="Times New Roman"/>
          <w:sz w:val="32"/>
        </w:rPr>
      </w:pPr>
      <w:r>
        <w:rPr>
          <w:rFonts w:hint="eastAsia" w:ascii="Times New Roman"/>
          <w:sz w:val="32"/>
        </w:rPr>
        <w:t>12.“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jc w:val="left"/>
        <w:rPr>
          <w:rFonts w:ascii="Times New Roman"/>
          <w:sz w:val="32"/>
        </w:rPr>
      </w:pPr>
      <w:r>
        <w:rPr>
          <w:rFonts w:hint="eastAsia" w:ascii="Times New Roman"/>
          <w:sz w:val="32"/>
        </w:rPr>
        <w:t>13.工资福利费用，反映政府部门本期发生的给在职职工和编制外长期聘用人员的各类劳动报酬，以及为上述人员缴纳的各项社会保险费等。</w:t>
      </w:r>
    </w:p>
    <w:p>
      <w:pPr>
        <w:ind w:firstLine="640" w:firstLineChars="200"/>
        <w:jc w:val="left"/>
        <w:rPr>
          <w:rFonts w:ascii="Times New Roman"/>
          <w:sz w:val="32"/>
        </w:rPr>
      </w:pPr>
      <w:r>
        <w:rPr>
          <w:rFonts w:hint="eastAsia" w:ascii="Times New Roman"/>
          <w:sz w:val="32"/>
        </w:rPr>
        <w:t>14.商品和服务费用，反映政府部门本期购买商品和服务发生的费用金额。</w:t>
      </w:r>
    </w:p>
    <w:p>
      <w:pPr>
        <w:ind w:firstLine="640" w:firstLineChars="200"/>
        <w:jc w:val="left"/>
        <w:rPr>
          <w:rFonts w:ascii="Times New Roman"/>
          <w:sz w:val="32"/>
        </w:rPr>
      </w:pPr>
      <w:r>
        <w:rPr>
          <w:rFonts w:hint="eastAsia" w:ascii="Times New Roman"/>
          <w:sz w:val="32"/>
        </w:rPr>
        <w:t>15.对个人和家庭的补助费用，反映政府部门本期用于对个人和家庭的补助金额。</w:t>
      </w:r>
    </w:p>
    <w:p>
      <w:pPr>
        <w:rPr>
          <w:rFonts w:ascii="Times New Roman"/>
          <w:sz w:val="32"/>
        </w:rPr>
      </w:pPr>
    </w:p>
    <w:sectPr>
      <w:footerReference r:id="rId12"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Hiragino Sans GB">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- 4 -</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4"/>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- 4 -</w:t>
                    </w:r>
                    <w:r>
                      <w:rPr>
                        <w:rFonts w:hint="eastAsia" w:ascii="宋体" w:hAnsi="宋体" w:cs="宋体"/>
                        <w:sz w:val="28"/>
                        <w:szCs w:val="28"/>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F5DDE"/>
    <w:multiLevelType w:val="singleLevel"/>
    <w:tmpl w:val="A41F5DDE"/>
    <w:lvl w:ilvl="0" w:tentative="0">
      <w:start w:val="1"/>
      <w:numFmt w:val="chineseCounting"/>
      <w:suff w:val="nothing"/>
      <w:lvlText w:val="%1、"/>
      <w:lvlJc w:val="left"/>
      <w:rPr>
        <w:rFonts w:hint="eastAsia"/>
      </w:rPr>
    </w:lvl>
  </w:abstractNum>
  <w:abstractNum w:abstractNumId="1">
    <w:nsid w:val="6BF209B8"/>
    <w:multiLevelType w:val="singleLevel"/>
    <w:tmpl w:val="6BF209B8"/>
    <w:lvl w:ilvl="0" w:tentative="0">
      <w:start w:val="1"/>
      <w:numFmt w:val="chineseCounting"/>
      <w:suff w:val="nothing"/>
      <w:lvlText w:val="（%1）"/>
      <w:lvlJc w:val="left"/>
      <w:pPr>
        <w:ind w:left="-640"/>
      </w:pPr>
      <w:rPr>
        <w:rFonts w:hint="eastAsia" w:ascii="楷体_GB2312" w:eastAsia="楷体_GB231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4NTQ0ODJiYWEyYjIyZjQ5YzgyMmZmMjJjYWY1MDkifQ=="/>
  </w:docVars>
  <w:rsids>
    <w:rsidRoot w:val="000F2457"/>
    <w:rsid w:val="000F2457"/>
    <w:rsid w:val="00231249"/>
    <w:rsid w:val="00292CED"/>
    <w:rsid w:val="003A0B04"/>
    <w:rsid w:val="003D5C83"/>
    <w:rsid w:val="00502D74"/>
    <w:rsid w:val="0054262A"/>
    <w:rsid w:val="00794635"/>
    <w:rsid w:val="00893715"/>
    <w:rsid w:val="008B7976"/>
    <w:rsid w:val="00A567EC"/>
    <w:rsid w:val="00AC39E5"/>
    <w:rsid w:val="00F9086C"/>
    <w:rsid w:val="10D6269B"/>
    <w:rsid w:val="14C9193B"/>
    <w:rsid w:val="16F50155"/>
    <w:rsid w:val="1BAD4AF3"/>
    <w:rsid w:val="226E7669"/>
    <w:rsid w:val="29915FC6"/>
    <w:rsid w:val="2CE20CF1"/>
    <w:rsid w:val="3B302B67"/>
    <w:rsid w:val="3C0109F3"/>
    <w:rsid w:val="3C0653FB"/>
    <w:rsid w:val="40D31C7E"/>
    <w:rsid w:val="44156D51"/>
    <w:rsid w:val="46450E45"/>
    <w:rsid w:val="487D4C35"/>
    <w:rsid w:val="4F905B7E"/>
    <w:rsid w:val="509545FF"/>
    <w:rsid w:val="52EF0CC7"/>
    <w:rsid w:val="54FB55FA"/>
    <w:rsid w:val="55874054"/>
    <w:rsid w:val="5C090A3C"/>
    <w:rsid w:val="63680BD1"/>
    <w:rsid w:val="63B677B2"/>
    <w:rsid w:val="67817880"/>
    <w:rsid w:val="6FF0197D"/>
    <w:rsid w:val="71220A27"/>
    <w:rsid w:val="71E368FD"/>
    <w:rsid w:val="73F4044C"/>
    <w:rsid w:val="74C43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40" w:line="276" w:lineRule="auto"/>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Strong"/>
    <w:basedOn w:val="8"/>
    <w:qFormat/>
    <w:uiPriority w:val="0"/>
    <w:rPr>
      <w:b/>
    </w:rPr>
  </w:style>
  <w:style w:type="character" w:customStyle="1" w:styleId="10">
    <w:name w:val="font41"/>
    <w:basedOn w:val="8"/>
    <w:uiPriority w:val="0"/>
    <w:rPr>
      <w:rFonts w:hint="eastAsia" w:ascii="宋体" w:hAnsi="宋体" w:eastAsia="宋体" w:cs="宋体"/>
      <w:color w:val="000000"/>
      <w:sz w:val="22"/>
      <w:szCs w:val="22"/>
      <w:u w:val="none"/>
    </w:rPr>
  </w:style>
  <w:style w:type="character" w:customStyle="1" w:styleId="11">
    <w:name w:val="font21"/>
    <w:basedOn w:val="8"/>
    <w:qFormat/>
    <w:uiPriority w:val="0"/>
    <w:rPr>
      <w:rFonts w:hint="eastAsia" w:ascii="宋体" w:hAnsi="宋体" w:eastAsia="宋体" w:cs="宋体"/>
      <w:color w:val="000000"/>
      <w:sz w:val="22"/>
      <w:szCs w:val="22"/>
      <w:u w:val="none"/>
    </w:rPr>
  </w:style>
  <w:style w:type="character" w:customStyle="1" w:styleId="12">
    <w:name w:val="font31"/>
    <w:basedOn w:val="8"/>
    <w:qFormat/>
    <w:uiPriority w:val="0"/>
    <w:rPr>
      <w:rFonts w:hint="eastAsia" w:ascii="宋体" w:hAnsi="宋体" w:eastAsia="宋体" w:cs="宋体"/>
      <w:color w:val="000000"/>
      <w:sz w:val="22"/>
      <w:szCs w:val="22"/>
      <w:u w:val="none"/>
    </w:rPr>
  </w:style>
  <w:style w:type="character" w:customStyle="1" w:styleId="13">
    <w:name w:val="font51"/>
    <w:basedOn w:val="8"/>
    <w:qFormat/>
    <w:uiPriority w:val="0"/>
    <w:rPr>
      <w:rFonts w:hint="eastAsia" w:ascii="宋体" w:hAnsi="宋体" w:eastAsia="宋体" w:cs="宋体"/>
      <w:color w:val="000000"/>
      <w:sz w:val="18"/>
      <w:szCs w:val="18"/>
      <w:u w:val="none"/>
    </w:rPr>
  </w:style>
  <w:style w:type="paragraph" w:styleId="14">
    <w:name w:val="No Spacing"/>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15">
    <w:name w:val="标题 2 Char"/>
    <w:basedOn w:val="8"/>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7156</Words>
  <Characters>7996</Characters>
  <Lines>70</Lines>
  <Paragraphs>19</Paragraphs>
  <TotalTime>7</TotalTime>
  <ScaleCrop>false</ScaleCrop>
  <LinksUpToDate>false</LinksUpToDate>
  <CharactersWithSpaces>8330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2022-02-28T01:24:00Z</dcterms:created>
  <dc:creator>12781</dc:creator>
  <cp:lastModifiedBy>秦蓉</cp:lastModifiedBy>
  <dcterms:modified xsi:type="dcterms:W3CDTF">2023-09-20T07:45:02Z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76287D3EF2A84085AEE89D53B94AB8C6</vt:lpwstr>
  </property>
</Properties>
</file>