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方正小标宋简体" w:hAnsi="方正小标宋简体" w:eastAsia="方正小标宋简体" w:cs="方正小标宋简体"/>
          <w:sz w:val="72"/>
          <w:szCs w:val="72"/>
        </w:rPr>
      </w:pPr>
      <w:bookmarkStart w:id="0" w:name="_Toc15396475"/>
      <w:bookmarkStart w:id="1" w:name="_Toc1815"/>
      <w:bookmarkStart w:id="2" w:name="_Toc15396597"/>
      <w:bookmarkStart w:id="3" w:name="_Toc15378441"/>
      <w:bookmarkStart w:id="4" w:name="_Toc10147"/>
      <w:bookmarkStart w:id="5" w:name="_Toc15377193"/>
      <w:bookmarkStart w:id="6" w:name="_Toc15377425"/>
    </w:p>
    <w:p>
      <w:pPr>
        <w:adjustRightInd w:val="0"/>
        <w:snapToGrid w:val="0"/>
        <w:spacing w:line="360" w:lineRule="auto"/>
        <w:jc w:val="center"/>
        <w:outlineLvl w:val="0"/>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2023年度</w:t>
      </w:r>
      <w:bookmarkEnd w:id="0"/>
      <w:bookmarkEnd w:id="1"/>
      <w:bookmarkEnd w:id="2"/>
      <w:bookmarkEnd w:id="3"/>
      <w:bookmarkEnd w:id="4"/>
      <w:bookmarkEnd w:id="5"/>
      <w:bookmarkEnd w:id="6"/>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5396598"/>
      <w:bookmarkStart w:id="8" w:name="_Toc15377194"/>
      <w:bookmarkStart w:id="9" w:name="_Toc15396476"/>
      <w:bookmarkStart w:id="10" w:name="_Toc15378442"/>
      <w:bookmarkStart w:id="11" w:name="_Toc18066"/>
      <w:bookmarkStart w:id="12" w:name="_Toc8892"/>
      <w:bookmarkStart w:id="13" w:name="_Toc15377426"/>
      <w:r>
        <w:rPr>
          <w:rFonts w:hint="eastAsia" w:ascii="方正小标宋简体" w:hAnsi="方正小标宋简体" w:eastAsia="方正小标宋简体" w:cs="方正小标宋简体"/>
          <w:sz w:val="72"/>
          <w:szCs w:val="72"/>
        </w:rPr>
        <w:t>四川省</w:t>
      </w:r>
      <w:bookmarkStart w:id="14" w:name="_Toc15306268"/>
      <w:r>
        <w:rPr>
          <w:rFonts w:hint="eastAsia" w:ascii="方正小标宋简体" w:hAnsi="方正小标宋简体" w:eastAsia="方正小标宋简体" w:cs="方正小标宋简体"/>
          <w:sz w:val="72"/>
          <w:szCs w:val="72"/>
          <w:lang w:val="en-US" w:eastAsia="zh-CN"/>
        </w:rPr>
        <w:t>企业发展促进中心</w:t>
      </w:r>
      <w:r>
        <w:rPr>
          <w:rFonts w:hint="eastAsia" w:ascii="方正小标宋简体" w:hAnsi="方正小标宋简体" w:eastAsia="方正小标宋简体" w:cs="方正小标宋简体"/>
          <w:sz w:val="72"/>
          <w:szCs w:val="72"/>
        </w:rPr>
        <w:t>单位决算</w:t>
      </w:r>
      <w:bookmarkEnd w:id="7"/>
      <w:bookmarkEnd w:id="8"/>
      <w:bookmarkEnd w:id="9"/>
      <w:bookmarkEnd w:id="10"/>
      <w:bookmarkEnd w:id="11"/>
      <w:bookmarkEnd w:id="12"/>
      <w:bookmarkEnd w:id="13"/>
      <w:bookmarkEnd w:id="14"/>
    </w:p>
    <w:p>
      <w:pPr>
        <w:widowControl/>
        <w:jc w:val="center"/>
        <w:rPr>
          <w:rFonts w:hint="eastAsia" w:ascii="方正小标宋简体" w:hAnsi="宋体" w:eastAsia="方正小标宋简体"/>
          <w:sz w:val="52"/>
          <w:szCs w:val="52"/>
          <w:lang w:val="en-US" w:eastAsia="zh-CN"/>
        </w:rPr>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pPr>
    </w:p>
    <w:p>
      <w:pPr>
        <w:widowControl/>
        <w:jc w:val="center"/>
        <w:rPr>
          <w:rFonts w:ascii="黑体" w:hAnsi="黑体" w:eastAsia="黑体" w:cstheme="minorBidi"/>
          <w:sz w:val="28"/>
          <w:szCs w:val="28"/>
        </w:rPr>
      </w:pPr>
      <w:r>
        <w:rPr>
          <w:rFonts w:hint="eastAsia" w:ascii="黑体" w:hAnsi="黑体" w:eastAsia="黑体"/>
          <w:sz w:val="48"/>
          <w:szCs w:val="48"/>
        </w:rPr>
        <w:t>目录</w:t>
      </w:r>
    </w:p>
    <w:p>
      <w:pPr>
        <w:pStyle w:val="13"/>
      </w:pPr>
      <w:r>
        <w:rPr>
          <w:rFonts w:hint="eastAsia"/>
        </w:rPr>
        <w:t>公开时间：202</w:t>
      </w:r>
      <w:r>
        <w:rPr>
          <w:rFonts w:hint="eastAsia"/>
          <w:lang w:val="en-US" w:eastAsia="zh-CN"/>
        </w:rPr>
        <w:t>4</w:t>
      </w:r>
      <w:r>
        <w:rPr>
          <w:rFonts w:hint="eastAsia"/>
        </w:rPr>
        <w:t>年9月</w:t>
      </w:r>
      <w:r>
        <w:rPr>
          <w:rFonts w:hint="eastAsia"/>
          <w:lang w:val="en-US" w:eastAsia="zh-CN"/>
        </w:rPr>
        <w:t>10</w:t>
      </w:r>
      <w:bookmarkStart w:id="143" w:name="_GoBack"/>
      <w:bookmarkEnd w:id="143"/>
      <w:r>
        <w:rPr>
          <w:rFonts w:hint="eastAsia"/>
        </w:rPr>
        <w:t>日</w:t>
      </w:r>
    </w:p>
    <w:sdt>
      <w:sdtPr>
        <w:rPr>
          <w:rFonts w:ascii="宋体" w:hAnsi="宋体" w:eastAsia="宋体" w:cs="Times New Roman"/>
          <w:kern w:val="2"/>
          <w:sz w:val="21"/>
          <w:szCs w:val="24"/>
          <w:lang w:val="en-US" w:eastAsia="zh-CN" w:bidi="ar-SA"/>
        </w:rPr>
        <w:id w:val="147466307"/>
        <w15:color w:val="DBDBDB"/>
        <w:docPartObj>
          <w:docPartGallery w:val="Table of Contents"/>
          <w:docPartUnique/>
        </w:docPartObj>
      </w:sdtPr>
      <w:sdtEndPr>
        <w:rPr>
          <w:rFonts w:ascii="Times New Roman" w:hAnsi="Times New Roman"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3"/>
            <w:tabs>
              <w:tab w:val="right" w:leader="dot" w:pos="8306"/>
              <w:tab w:val="clear" w:pos="8296"/>
            </w:tabs>
          </w:pPr>
          <w:r>
            <w:fldChar w:fldCharType="begin"/>
          </w:r>
          <w:r>
            <w:instrText xml:space="preserve">TOC \o "1-3" \f \h \u </w:instrText>
          </w:r>
          <w:r>
            <w:fldChar w:fldCharType="separate"/>
          </w:r>
          <w:r>
            <w:fldChar w:fldCharType="begin"/>
          </w:r>
          <w:r>
            <w:instrText xml:space="preserve"> HYPERLINK \l _Toc8907 </w:instrText>
          </w:r>
          <w:r>
            <w:fldChar w:fldCharType="separate"/>
          </w:r>
          <w:r>
            <w:rPr>
              <w:rFonts w:hint="eastAsia" w:ascii="黑体" w:hAnsi="黑体" w:eastAsia="黑体"/>
            </w:rPr>
            <w:t>第一部分 单位</w:t>
          </w:r>
          <w:r>
            <w:rPr>
              <w:rFonts w:hint="eastAsia" w:ascii="黑体" w:hAnsi="黑体" w:eastAsia="黑体"/>
              <w:bCs w:val="0"/>
            </w:rPr>
            <w:t>概况</w:t>
          </w:r>
          <w:r>
            <w:tab/>
          </w:r>
          <w:r>
            <w:rPr>
              <w:rFonts w:hint="eastAsia"/>
              <w:lang w:val="en-US" w:eastAsia="zh-CN"/>
            </w:rPr>
            <w:t>2</w:t>
          </w:r>
          <w:r>
            <w:fldChar w:fldCharType="end"/>
          </w:r>
        </w:p>
        <w:p>
          <w:pPr>
            <w:pStyle w:val="14"/>
            <w:tabs>
              <w:tab w:val="right" w:leader="dot" w:pos="8306"/>
              <w:tab w:val="clear" w:pos="8296"/>
            </w:tabs>
          </w:pPr>
          <w:r>
            <w:fldChar w:fldCharType="begin"/>
          </w:r>
          <w:r>
            <w:instrText xml:space="preserve"> HYPERLINK \l _Toc9622 </w:instrText>
          </w:r>
          <w:r>
            <w:fldChar w:fldCharType="separate"/>
          </w:r>
          <w:r>
            <w:rPr>
              <w:rFonts w:hint="eastAsia" w:ascii="黑体" w:hAnsi="黑体" w:eastAsia="黑体"/>
              <w:bCs w:val="0"/>
              <w:lang w:val="en-US" w:eastAsia="zh-CN"/>
            </w:rPr>
            <w:t>一、</w:t>
          </w:r>
          <w:r>
            <w:rPr>
              <w:rFonts w:hint="eastAsia" w:ascii="黑体" w:hAnsi="黑体" w:eastAsia="黑体"/>
              <w:bCs w:val="0"/>
            </w:rPr>
            <w:t>主要职责</w:t>
          </w:r>
          <w:r>
            <w:tab/>
          </w:r>
          <w:r>
            <w:rPr>
              <w:rFonts w:hint="eastAsia"/>
              <w:lang w:val="en-US" w:eastAsia="zh-CN"/>
            </w:rPr>
            <w:t>2</w:t>
          </w:r>
          <w:r>
            <w:fldChar w:fldCharType="end"/>
          </w:r>
        </w:p>
        <w:p>
          <w:pPr>
            <w:pStyle w:val="14"/>
            <w:tabs>
              <w:tab w:val="right" w:leader="dot" w:pos="8306"/>
              <w:tab w:val="clear" w:pos="8296"/>
            </w:tabs>
          </w:pPr>
          <w:r>
            <w:fldChar w:fldCharType="begin"/>
          </w:r>
          <w:r>
            <w:instrText xml:space="preserve"> HYPERLINK \l _Toc14209 </w:instrText>
          </w:r>
          <w:r>
            <w:fldChar w:fldCharType="separate"/>
          </w:r>
          <w:r>
            <w:rPr>
              <w:rFonts w:hint="eastAsia" w:ascii="黑体" w:hAnsi="黑体" w:eastAsia="黑体"/>
              <w:lang w:val="en-US" w:eastAsia="zh-CN"/>
            </w:rPr>
            <w:t>二、</w:t>
          </w:r>
          <w:r>
            <w:rPr>
              <w:rFonts w:hint="eastAsia" w:ascii="黑体" w:hAnsi="黑体" w:eastAsia="黑体"/>
            </w:rPr>
            <w:t>机构设置</w:t>
          </w:r>
          <w:r>
            <w:tab/>
          </w:r>
          <w:r>
            <w:fldChar w:fldCharType="begin"/>
          </w:r>
          <w:r>
            <w:instrText xml:space="preserve"> PAGEREF _Toc14209 \h </w:instrText>
          </w:r>
          <w:r>
            <w:fldChar w:fldCharType="separate"/>
          </w:r>
          <w:r>
            <w:t>2</w:t>
          </w:r>
          <w:r>
            <w:fldChar w:fldCharType="end"/>
          </w:r>
          <w:r>
            <w:fldChar w:fldCharType="end"/>
          </w:r>
        </w:p>
        <w:p>
          <w:pPr>
            <w:pStyle w:val="13"/>
            <w:tabs>
              <w:tab w:val="right" w:leader="dot" w:pos="8306"/>
              <w:tab w:val="clear" w:pos="8296"/>
            </w:tabs>
          </w:pPr>
          <w:r>
            <w:fldChar w:fldCharType="begin"/>
          </w:r>
          <w:r>
            <w:instrText xml:space="preserve"> HYPERLINK \l _Toc20621 </w:instrText>
          </w:r>
          <w:r>
            <w:fldChar w:fldCharType="separate"/>
          </w:r>
          <w:r>
            <w:rPr>
              <w:rFonts w:hint="eastAsia" w:ascii="黑体" w:hAnsi="黑体" w:eastAsia="黑体"/>
            </w:rPr>
            <w:t>第二部分 2023年度</w:t>
          </w:r>
          <w:r>
            <w:rPr>
              <w:rFonts w:hint="eastAsia" w:ascii="黑体" w:hAnsi="黑体" w:eastAsia="黑体"/>
              <w:bCs/>
            </w:rPr>
            <w:t>单位决算情况说明</w:t>
          </w:r>
          <w:r>
            <w:tab/>
          </w:r>
          <w:r>
            <w:fldChar w:fldCharType="begin"/>
          </w:r>
          <w:r>
            <w:instrText xml:space="preserve"> PAGEREF _Toc20621 \h </w:instrText>
          </w:r>
          <w:r>
            <w:fldChar w:fldCharType="separate"/>
          </w:r>
          <w:r>
            <w:t>3</w:t>
          </w:r>
          <w:r>
            <w:fldChar w:fldCharType="end"/>
          </w:r>
          <w:r>
            <w:fldChar w:fldCharType="end"/>
          </w:r>
        </w:p>
        <w:p>
          <w:pPr>
            <w:pStyle w:val="14"/>
            <w:tabs>
              <w:tab w:val="right" w:leader="dot" w:pos="8306"/>
              <w:tab w:val="clear" w:pos="8296"/>
            </w:tabs>
          </w:pPr>
          <w:r>
            <w:fldChar w:fldCharType="begin"/>
          </w:r>
          <w:r>
            <w:instrText xml:space="preserve"> HYPERLINK \l _Toc32754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_Toc32754 \h </w:instrText>
          </w:r>
          <w:r>
            <w:fldChar w:fldCharType="separate"/>
          </w:r>
          <w:r>
            <w:t>3</w:t>
          </w:r>
          <w:r>
            <w:fldChar w:fldCharType="end"/>
          </w:r>
          <w:r>
            <w:fldChar w:fldCharType="end"/>
          </w:r>
        </w:p>
        <w:p>
          <w:pPr>
            <w:pStyle w:val="14"/>
            <w:tabs>
              <w:tab w:val="right" w:leader="dot" w:pos="8306"/>
              <w:tab w:val="clear" w:pos="8296"/>
            </w:tabs>
          </w:pPr>
          <w:r>
            <w:fldChar w:fldCharType="begin"/>
          </w:r>
          <w:r>
            <w:instrText xml:space="preserve"> HYPERLINK \l _Toc3416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_Toc3416 \h </w:instrText>
          </w:r>
          <w:r>
            <w:fldChar w:fldCharType="separate"/>
          </w:r>
          <w:r>
            <w:t>3</w:t>
          </w:r>
          <w:r>
            <w:fldChar w:fldCharType="end"/>
          </w:r>
          <w:r>
            <w:fldChar w:fldCharType="end"/>
          </w:r>
        </w:p>
        <w:p>
          <w:pPr>
            <w:pStyle w:val="14"/>
            <w:tabs>
              <w:tab w:val="right" w:leader="dot" w:pos="8306"/>
              <w:tab w:val="clear" w:pos="8296"/>
            </w:tabs>
          </w:pPr>
          <w:r>
            <w:fldChar w:fldCharType="begin"/>
          </w:r>
          <w:r>
            <w:instrText xml:space="preserve"> HYPERLINK \l _Toc12502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_Toc12502 \h </w:instrText>
          </w:r>
          <w:r>
            <w:fldChar w:fldCharType="separate"/>
          </w:r>
          <w:r>
            <w:t>4</w:t>
          </w:r>
          <w:r>
            <w:fldChar w:fldCharType="end"/>
          </w:r>
          <w:r>
            <w:fldChar w:fldCharType="end"/>
          </w:r>
        </w:p>
        <w:p>
          <w:pPr>
            <w:pStyle w:val="14"/>
            <w:tabs>
              <w:tab w:val="right" w:leader="dot" w:pos="8306"/>
              <w:tab w:val="clear" w:pos="8296"/>
            </w:tabs>
          </w:pPr>
          <w:r>
            <w:fldChar w:fldCharType="begin"/>
          </w:r>
          <w:r>
            <w:instrText xml:space="preserve"> HYPERLINK \l _Toc18424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_Toc18424 \h </w:instrText>
          </w:r>
          <w:r>
            <w:fldChar w:fldCharType="separate"/>
          </w:r>
          <w:r>
            <w:t>4</w:t>
          </w:r>
          <w:r>
            <w:fldChar w:fldCharType="end"/>
          </w:r>
          <w:r>
            <w:fldChar w:fldCharType="end"/>
          </w:r>
        </w:p>
        <w:p>
          <w:pPr>
            <w:pStyle w:val="14"/>
            <w:tabs>
              <w:tab w:val="right" w:leader="dot" w:pos="8306"/>
              <w:tab w:val="clear" w:pos="8296"/>
            </w:tabs>
          </w:pPr>
          <w:r>
            <w:fldChar w:fldCharType="begin"/>
          </w:r>
          <w:r>
            <w:instrText xml:space="preserve"> HYPERLINK \l _Toc4015 </w:instrText>
          </w:r>
          <w:r>
            <w:fldChar w:fldCharType="separate"/>
          </w:r>
          <w:r>
            <w:rPr>
              <w:rFonts w:hint="eastAsia" w:ascii="黑体" w:hAnsi="黑体" w:eastAsia="黑体"/>
              <w:szCs w:val="32"/>
            </w:rPr>
            <w:t>五、一般公共预算财政拨款支出决算情况说明</w:t>
          </w:r>
          <w:r>
            <w:tab/>
          </w:r>
          <w:r>
            <w:fldChar w:fldCharType="begin"/>
          </w:r>
          <w:r>
            <w:instrText xml:space="preserve"> PAGEREF _Toc4015 \h </w:instrText>
          </w:r>
          <w:r>
            <w:fldChar w:fldCharType="separate"/>
          </w:r>
          <w:r>
            <w:t>5</w:t>
          </w:r>
          <w:r>
            <w:fldChar w:fldCharType="end"/>
          </w:r>
          <w:r>
            <w:fldChar w:fldCharType="end"/>
          </w:r>
        </w:p>
        <w:p>
          <w:pPr>
            <w:pStyle w:val="9"/>
            <w:tabs>
              <w:tab w:val="right" w:leader="dot" w:pos="8306"/>
              <w:tab w:val="clear" w:pos="8296"/>
            </w:tabs>
          </w:pPr>
          <w:r>
            <w:fldChar w:fldCharType="begin"/>
          </w:r>
          <w:r>
            <w:instrText xml:space="preserve"> HYPERLINK \l _Toc7013 </w:instrText>
          </w:r>
          <w:r>
            <w:fldChar w:fldCharType="separate"/>
          </w:r>
          <w:r>
            <w:rPr>
              <w:rFonts w:hint="eastAsia" w:ascii="仿宋" w:hAnsi="仿宋" w:eastAsia="仿宋"/>
              <w:szCs w:val="32"/>
            </w:rPr>
            <w:t>（一）一般公共预算财政拨款支出决算总体情况</w:t>
          </w:r>
          <w:r>
            <w:tab/>
          </w:r>
          <w:r>
            <w:fldChar w:fldCharType="begin"/>
          </w:r>
          <w:r>
            <w:instrText xml:space="preserve"> PAGEREF _Toc7013 \h </w:instrText>
          </w:r>
          <w:r>
            <w:fldChar w:fldCharType="separate"/>
          </w:r>
          <w:r>
            <w:t>5</w:t>
          </w:r>
          <w:r>
            <w:fldChar w:fldCharType="end"/>
          </w:r>
          <w:r>
            <w:fldChar w:fldCharType="end"/>
          </w:r>
        </w:p>
        <w:p>
          <w:pPr>
            <w:pStyle w:val="9"/>
            <w:tabs>
              <w:tab w:val="right" w:leader="dot" w:pos="8306"/>
              <w:tab w:val="clear" w:pos="8296"/>
            </w:tabs>
          </w:pPr>
          <w:r>
            <w:fldChar w:fldCharType="begin"/>
          </w:r>
          <w:r>
            <w:instrText xml:space="preserve"> HYPERLINK \l _Toc28964 </w:instrText>
          </w:r>
          <w:r>
            <w:fldChar w:fldCharType="separate"/>
          </w:r>
          <w:r>
            <w:rPr>
              <w:rFonts w:hint="eastAsia" w:ascii="仿宋" w:hAnsi="仿宋" w:eastAsia="仿宋"/>
              <w:szCs w:val="32"/>
            </w:rPr>
            <w:t>（二）一般公共预算财政拨款支出决算结构情况</w:t>
          </w:r>
          <w:r>
            <w:tab/>
          </w:r>
          <w:r>
            <w:fldChar w:fldCharType="begin"/>
          </w:r>
          <w:r>
            <w:instrText xml:space="preserve"> PAGEREF _Toc28964 \h </w:instrText>
          </w:r>
          <w:r>
            <w:fldChar w:fldCharType="separate"/>
          </w:r>
          <w:r>
            <w:t>6</w:t>
          </w:r>
          <w:r>
            <w:fldChar w:fldCharType="end"/>
          </w:r>
          <w:r>
            <w:fldChar w:fldCharType="end"/>
          </w:r>
        </w:p>
        <w:p>
          <w:pPr>
            <w:pStyle w:val="9"/>
            <w:tabs>
              <w:tab w:val="right" w:leader="dot" w:pos="8306"/>
              <w:tab w:val="clear" w:pos="8296"/>
            </w:tabs>
          </w:pPr>
          <w:r>
            <w:fldChar w:fldCharType="begin"/>
          </w:r>
          <w:r>
            <w:instrText xml:space="preserve"> HYPERLINK \l _Toc24813 </w:instrText>
          </w:r>
          <w:r>
            <w:fldChar w:fldCharType="separate"/>
          </w:r>
          <w:r>
            <w:rPr>
              <w:rFonts w:hint="eastAsia" w:ascii="仿宋" w:hAnsi="仿宋" w:eastAsia="仿宋"/>
              <w:szCs w:val="32"/>
            </w:rPr>
            <w:t>（三）一般公共预算财政拨款支出决算具体情况</w:t>
          </w:r>
          <w:r>
            <w:tab/>
          </w:r>
          <w:r>
            <w:fldChar w:fldCharType="begin"/>
          </w:r>
          <w:r>
            <w:instrText xml:space="preserve"> PAGEREF _Toc24813 \h </w:instrText>
          </w:r>
          <w:r>
            <w:fldChar w:fldCharType="separate"/>
          </w:r>
          <w:r>
            <w:t>7</w:t>
          </w:r>
          <w:r>
            <w:fldChar w:fldCharType="end"/>
          </w:r>
          <w:r>
            <w:fldChar w:fldCharType="end"/>
          </w:r>
        </w:p>
        <w:p>
          <w:pPr>
            <w:pStyle w:val="14"/>
            <w:tabs>
              <w:tab w:val="right" w:leader="dot" w:pos="8306"/>
              <w:tab w:val="clear" w:pos="8296"/>
            </w:tabs>
          </w:pPr>
          <w:r>
            <w:fldChar w:fldCharType="begin"/>
          </w:r>
          <w:r>
            <w:instrText xml:space="preserve"> HYPERLINK \l _Toc27503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_Toc27503 \h </w:instrText>
          </w:r>
          <w:r>
            <w:fldChar w:fldCharType="separate"/>
          </w:r>
          <w:r>
            <w:t>8</w:t>
          </w:r>
          <w:r>
            <w:fldChar w:fldCharType="end"/>
          </w:r>
          <w:r>
            <w:fldChar w:fldCharType="end"/>
          </w:r>
        </w:p>
        <w:p>
          <w:pPr>
            <w:pStyle w:val="14"/>
            <w:tabs>
              <w:tab w:val="right" w:leader="dot" w:pos="8306"/>
              <w:tab w:val="clear" w:pos="8296"/>
            </w:tabs>
          </w:pPr>
          <w:r>
            <w:fldChar w:fldCharType="begin"/>
          </w:r>
          <w:r>
            <w:instrText xml:space="preserve"> HYPERLINK \l _Toc30596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_Toc30596 \h </w:instrText>
          </w:r>
          <w:r>
            <w:fldChar w:fldCharType="separate"/>
          </w:r>
          <w:r>
            <w:t>9</w:t>
          </w:r>
          <w:r>
            <w:fldChar w:fldCharType="end"/>
          </w:r>
          <w:r>
            <w:fldChar w:fldCharType="end"/>
          </w:r>
        </w:p>
        <w:p>
          <w:pPr>
            <w:pStyle w:val="9"/>
            <w:tabs>
              <w:tab w:val="right" w:leader="dot" w:pos="8306"/>
              <w:tab w:val="clear" w:pos="8296"/>
            </w:tabs>
          </w:pPr>
          <w:r>
            <w:fldChar w:fldCharType="begin"/>
          </w:r>
          <w:r>
            <w:instrText xml:space="preserve"> HYPERLINK \l _Toc25832 </w:instrText>
          </w:r>
          <w:r>
            <w:fldChar w:fldCharType="separate"/>
          </w:r>
          <w:r>
            <w:rPr>
              <w:rFonts w:hint="eastAsia" w:ascii="仿宋" w:hAnsi="仿宋" w:eastAsia="仿宋"/>
              <w:szCs w:val="32"/>
            </w:rPr>
            <w:t>（一）“三公”经费财政拨款支出决算总体情况说明</w:t>
          </w:r>
          <w:r>
            <w:tab/>
          </w:r>
          <w:r>
            <w:fldChar w:fldCharType="begin"/>
          </w:r>
          <w:r>
            <w:instrText xml:space="preserve"> PAGEREF _Toc25832 \h </w:instrText>
          </w:r>
          <w:r>
            <w:fldChar w:fldCharType="separate"/>
          </w:r>
          <w:r>
            <w:t>9</w:t>
          </w:r>
          <w:r>
            <w:fldChar w:fldCharType="end"/>
          </w:r>
          <w:r>
            <w:fldChar w:fldCharType="end"/>
          </w:r>
        </w:p>
        <w:p>
          <w:pPr>
            <w:pStyle w:val="9"/>
            <w:tabs>
              <w:tab w:val="right" w:leader="dot" w:pos="8306"/>
              <w:tab w:val="clear" w:pos="8296"/>
            </w:tabs>
          </w:pPr>
          <w:r>
            <w:fldChar w:fldCharType="begin"/>
          </w:r>
          <w:r>
            <w:instrText xml:space="preserve"> HYPERLINK \l _Toc27272 </w:instrText>
          </w:r>
          <w:r>
            <w:fldChar w:fldCharType="separate"/>
          </w:r>
          <w:r>
            <w:rPr>
              <w:rFonts w:hint="eastAsia" w:ascii="仿宋" w:hAnsi="仿宋" w:eastAsia="仿宋"/>
              <w:szCs w:val="32"/>
            </w:rPr>
            <w:t>（二）“三公”经费财政拨款支出决算具体情况说明</w:t>
          </w:r>
          <w:r>
            <w:tab/>
          </w:r>
          <w:r>
            <w:fldChar w:fldCharType="begin"/>
          </w:r>
          <w:r>
            <w:instrText xml:space="preserve"> PAGEREF _Toc27272 \h </w:instrText>
          </w:r>
          <w:r>
            <w:fldChar w:fldCharType="separate"/>
          </w:r>
          <w:r>
            <w:t>9</w:t>
          </w:r>
          <w:r>
            <w:fldChar w:fldCharType="end"/>
          </w:r>
          <w:r>
            <w:fldChar w:fldCharType="end"/>
          </w:r>
        </w:p>
        <w:p>
          <w:pPr>
            <w:pStyle w:val="14"/>
            <w:tabs>
              <w:tab w:val="right" w:leader="dot" w:pos="8306"/>
              <w:tab w:val="clear" w:pos="8296"/>
            </w:tabs>
          </w:pPr>
          <w:r>
            <w:fldChar w:fldCharType="begin"/>
          </w:r>
          <w:r>
            <w:instrText xml:space="preserve"> HYPERLINK \l _Toc10287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_Toc10287 \h </w:instrText>
          </w:r>
          <w:r>
            <w:fldChar w:fldCharType="separate"/>
          </w:r>
          <w:r>
            <w:t>11</w:t>
          </w:r>
          <w:r>
            <w:fldChar w:fldCharType="end"/>
          </w:r>
          <w:r>
            <w:fldChar w:fldCharType="end"/>
          </w:r>
        </w:p>
        <w:p>
          <w:pPr>
            <w:pStyle w:val="14"/>
            <w:tabs>
              <w:tab w:val="right" w:leader="dot" w:pos="8306"/>
              <w:tab w:val="clear" w:pos="8296"/>
            </w:tabs>
          </w:pPr>
          <w:r>
            <w:fldChar w:fldCharType="begin"/>
          </w:r>
          <w:r>
            <w:instrText xml:space="preserve"> HYPERLINK \l _Toc7122 </w:instrText>
          </w:r>
          <w:r>
            <w:fldChar w:fldCharType="separate"/>
          </w:r>
          <w:r>
            <w:rPr>
              <w:rFonts w:hint="eastAsia" w:ascii="黑体" w:hAnsi="黑体" w:eastAsia="黑体"/>
            </w:rPr>
            <w:t>九、 国有资本经营预算支出决算情况说明</w:t>
          </w:r>
          <w:r>
            <w:tab/>
          </w:r>
          <w:r>
            <w:fldChar w:fldCharType="begin"/>
          </w:r>
          <w:r>
            <w:instrText xml:space="preserve"> PAGEREF _Toc7122 \h </w:instrText>
          </w:r>
          <w:r>
            <w:fldChar w:fldCharType="separate"/>
          </w:r>
          <w:r>
            <w:t>11</w:t>
          </w:r>
          <w:r>
            <w:fldChar w:fldCharType="end"/>
          </w:r>
          <w:r>
            <w:fldChar w:fldCharType="end"/>
          </w:r>
        </w:p>
        <w:p>
          <w:pPr>
            <w:pStyle w:val="14"/>
            <w:tabs>
              <w:tab w:val="right" w:leader="dot" w:pos="8306"/>
              <w:tab w:val="clear" w:pos="8296"/>
            </w:tabs>
          </w:pPr>
          <w:r>
            <w:fldChar w:fldCharType="begin"/>
          </w:r>
          <w:r>
            <w:instrText xml:space="preserve"> HYPERLINK \l _Toc12947 </w:instrText>
          </w:r>
          <w:r>
            <w:fldChar w:fldCharType="separate"/>
          </w:r>
          <w:r>
            <w:rPr>
              <w:rFonts w:hint="eastAsia" w:ascii="黑体" w:hAnsi="黑体" w:eastAsia="黑体"/>
            </w:rPr>
            <w:t>十、 其他重要事项的情况说明</w:t>
          </w:r>
          <w:r>
            <w:tab/>
          </w:r>
          <w:r>
            <w:fldChar w:fldCharType="begin"/>
          </w:r>
          <w:r>
            <w:instrText xml:space="preserve"> PAGEREF _Toc12947 \h </w:instrText>
          </w:r>
          <w:r>
            <w:fldChar w:fldCharType="separate"/>
          </w:r>
          <w:r>
            <w:t>11</w:t>
          </w:r>
          <w:r>
            <w:fldChar w:fldCharType="end"/>
          </w:r>
          <w:r>
            <w:fldChar w:fldCharType="end"/>
          </w:r>
        </w:p>
        <w:p>
          <w:pPr>
            <w:pStyle w:val="9"/>
            <w:tabs>
              <w:tab w:val="right" w:leader="dot" w:pos="8306"/>
              <w:tab w:val="clear" w:pos="8296"/>
            </w:tabs>
          </w:pPr>
          <w:r>
            <w:fldChar w:fldCharType="begin"/>
          </w:r>
          <w:r>
            <w:instrText xml:space="preserve"> HYPERLINK \l _Toc29440 </w:instrText>
          </w:r>
          <w:r>
            <w:fldChar w:fldCharType="separate"/>
          </w:r>
          <w:r>
            <w:rPr>
              <w:rFonts w:hint="eastAsia" w:ascii="仿宋" w:hAnsi="仿宋" w:eastAsia="仿宋"/>
              <w:szCs w:val="32"/>
            </w:rPr>
            <w:t>（一）机关运行经费支出情况</w:t>
          </w:r>
          <w:r>
            <w:tab/>
          </w:r>
          <w:r>
            <w:fldChar w:fldCharType="begin"/>
          </w:r>
          <w:r>
            <w:instrText xml:space="preserve"> PAGEREF _Toc29440 \h </w:instrText>
          </w:r>
          <w:r>
            <w:fldChar w:fldCharType="separate"/>
          </w:r>
          <w:r>
            <w:t>11</w:t>
          </w:r>
          <w:r>
            <w:fldChar w:fldCharType="end"/>
          </w:r>
          <w:r>
            <w:fldChar w:fldCharType="end"/>
          </w:r>
        </w:p>
        <w:p>
          <w:pPr>
            <w:pStyle w:val="9"/>
            <w:tabs>
              <w:tab w:val="right" w:leader="dot" w:pos="8306"/>
              <w:tab w:val="clear" w:pos="8296"/>
            </w:tabs>
          </w:pPr>
          <w:r>
            <w:fldChar w:fldCharType="begin"/>
          </w:r>
          <w:r>
            <w:instrText xml:space="preserve"> HYPERLINK \l _Toc22170 </w:instrText>
          </w:r>
          <w:r>
            <w:fldChar w:fldCharType="separate"/>
          </w:r>
          <w:r>
            <w:rPr>
              <w:rFonts w:hint="eastAsia" w:ascii="仿宋" w:hAnsi="仿宋" w:eastAsia="仿宋"/>
              <w:szCs w:val="32"/>
            </w:rPr>
            <w:t>（二）政府采购支出情况</w:t>
          </w:r>
          <w:r>
            <w:tab/>
          </w:r>
          <w:r>
            <w:fldChar w:fldCharType="begin"/>
          </w:r>
          <w:r>
            <w:instrText xml:space="preserve"> PAGEREF _Toc22170 \h </w:instrText>
          </w:r>
          <w:r>
            <w:fldChar w:fldCharType="separate"/>
          </w:r>
          <w:r>
            <w:t>11</w:t>
          </w:r>
          <w:r>
            <w:fldChar w:fldCharType="end"/>
          </w:r>
          <w:r>
            <w:fldChar w:fldCharType="end"/>
          </w:r>
        </w:p>
        <w:p>
          <w:pPr>
            <w:pStyle w:val="9"/>
            <w:tabs>
              <w:tab w:val="right" w:leader="dot" w:pos="8306"/>
              <w:tab w:val="clear" w:pos="8296"/>
            </w:tabs>
          </w:pPr>
          <w:r>
            <w:fldChar w:fldCharType="begin"/>
          </w:r>
          <w:r>
            <w:instrText xml:space="preserve"> HYPERLINK \l _Toc25692 </w:instrText>
          </w:r>
          <w:r>
            <w:fldChar w:fldCharType="separate"/>
          </w:r>
          <w:r>
            <w:rPr>
              <w:rFonts w:hint="eastAsia" w:ascii="仿宋" w:hAnsi="仿宋" w:eastAsia="仿宋"/>
              <w:szCs w:val="32"/>
            </w:rPr>
            <w:t>（四）预算绩效管理情况</w:t>
          </w:r>
          <w:r>
            <w:tab/>
          </w:r>
          <w:r>
            <w:fldChar w:fldCharType="begin"/>
          </w:r>
          <w:r>
            <w:instrText xml:space="preserve"> PAGEREF _Toc25692 \h </w:instrText>
          </w:r>
          <w:r>
            <w:fldChar w:fldCharType="separate"/>
          </w:r>
          <w:r>
            <w:t>11</w:t>
          </w:r>
          <w:r>
            <w:fldChar w:fldCharType="end"/>
          </w:r>
          <w:r>
            <w:fldChar w:fldCharType="end"/>
          </w:r>
        </w:p>
        <w:p>
          <w:pPr>
            <w:pStyle w:val="13"/>
            <w:tabs>
              <w:tab w:val="right" w:leader="dot" w:pos="8306"/>
              <w:tab w:val="clear" w:pos="8296"/>
            </w:tabs>
          </w:pPr>
          <w:r>
            <w:fldChar w:fldCharType="begin"/>
          </w:r>
          <w:r>
            <w:instrText xml:space="preserve"> HYPERLINK \l _Toc23509 </w:instrText>
          </w:r>
          <w:r>
            <w:fldChar w:fldCharType="separate"/>
          </w:r>
          <w:r>
            <w:rPr>
              <w:rFonts w:hint="eastAsia" w:ascii="黑体" w:hAnsi="黑体" w:eastAsia="黑体" w:cs="黑体"/>
              <w:szCs w:val="44"/>
            </w:rPr>
            <w:t xml:space="preserve">第三部分 </w:t>
          </w:r>
          <w:r>
            <w:rPr>
              <w:rFonts w:hint="eastAsia" w:ascii="黑体" w:hAnsi="黑体" w:eastAsia="黑体"/>
              <w:szCs w:val="44"/>
            </w:rPr>
            <w:t>名</w:t>
          </w:r>
          <w:r>
            <w:rPr>
              <w:rFonts w:hint="eastAsia" w:ascii="黑体" w:hAnsi="黑体" w:eastAsia="黑体"/>
            </w:rPr>
            <w:t>词解释</w:t>
          </w:r>
          <w:r>
            <w:tab/>
          </w:r>
          <w:r>
            <w:fldChar w:fldCharType="begin"/>
          </w:r>
          <w:r>
            <w:instrText xml:space="preserve"> PAGEREF _Toc23509 \h </w:instrText>
          </w:r>
          <w:r>
            <w:fldChar w:fldCharType="separate"/>
          </w:r>
          <w:r>
            <w:t>13</w:t>
          </w:r>
          <w:r>
            <w:fldChar w:fldCharType="end"/>
          </w:r>
          <w:r>
            <w:fldChar w:fldCharType="end"/>
          </w:r>
        </w:p>
        <w:p>
          <w:pPr>
            <w:pStyle w:val="13"/>
            <w:tabs>
              <w:tab w:val="right" w:leader="dot" w:pos="8306"/>
              <w:tab w:val="clear" w:pos="8296"/>
            </w:tabs>
          </w:pPr>
          <w:r>
            <w:fldChar w:fldCharType="begin"/>
          </w:r>
          <w:r>
            <w:instrText xml:space="preserve"> HYPERLINK \l _Toc29657 </w:instrText>
          </w:r>
          <w:r>
            <w:fldChar w:fldCharType="separate"/>
          </w:r>
          <w:r>
            <w:rPr>
              <w:rFonts w:hint="eastAsia" w:ascii="黑体" w:hAnsi="黑体" w:eastAsia="黑体"/>
              <w:szCs w:val="44"/>
            </w:rPr>
            <w:t>第</w:t>
          </w:r>
          <w:r>
            <w:rPr>
              <w:rFonts w:hint="eastAsia" w:ascii="黑体" w:hAnsi="黑体" w:eastAsia="黑体"/>
            </w:rPr>
            <w:t>四部分 附件</w:t>
          </w:r>
          <w:r>
            <w:tab/>
          </w:r>
          <w:r>
            <w:fldChar w:fldCharType="begin"/>
          </w:r>
          <w:r>
            <w:instrText xml:space="preserve"> PAGEREF _Toc29657 \h </w:instrText>
          </w:r>
          <w:r>
            <w:fldChar w:fldCharType="separate"/>
          </w:r>
          <w:r>
            <w:t>16</w:t>
          </w:r>
          <w:r>
            <w:fldChar w:fldCharType="end"/>
          </w:r>
          <w:r>
            <w:fldChar w:fldCharType="end"/>
          </w:r>
        </w:p>
        <w:p>
          <w:pPr>
            <w:pStyle w:val="13"/>
            <w:tabs>
              <w:tab w:val="right" w:leader="dot" w:pos="8306"/>
              <w:tab w:val="clear" w:pos="8296"/>
            </w:tabs>
          </w:pPr>
          <w:r>
            <w:fldChar w:fldCharType="begin"/>
          </w:r>
          <w:r>
            <w:instrText xml:space="preserve"> HYPERLINK \l _Toc20081 </w:instrText>
          </w:r>
          <w:r>
            <w:fldChar w:fldCharType="separate"/>
          </w:r>
          <w:r>
            <w:rPr>
              <w:rFonts w:hint="eastAsia" w:ascii="黑体" w:hAnsi="黑体" w:eastAsia="黑体"/>
              <w:szCs w:val="44"/>
            </w:rPr>
            <w:t>第</w:t>
          </w:r>
          <w:r>
            <w:rPr>
              <w:rFonts w:hint="eastAsia" w:ascii="黑体" w:hAnsi="黑体" w:eastAsia="黑体"/>
            </w:rPr>
            <w:t>五部分 附表</w:t>
          </w:r>
          <w:r>
            <w:tab/>
          </w:r>
          <w:r>
            <w:fldChar w:fldCharType="begin"/>
          </w:r>
          <w:r>
            <w:instrText xml:space="preserve"> PAGEREF _Toc20081 \h </w:instrText>
          </w:r>
          <w:r>
            <w:fldChar w:fldCharType="separate"/>
          </w:r>
          <w:r>
            <w:t>17</w:t>
          </w:r>
          <w:r>
            <w:fldChar w:fldCharType="end"/>
          </w:r>
          <w:r>
            <w:fldChar w:fldCharType="end"/>
          </w:r>
        </w:p>
        <w:p>
          <w:pPr>
            <w:rPr>
              <w:rFonts w:ascii="Times New Roman" w:hAnsi="Times New Roman" w:eastAsia="宋体" w:cs="Times New Roman"/>
              <w:kern w:val="2"/>
              <w:sz w:val="21"/>
              <w:szCs w:val="24"/>
              <w:lang w:val="en-US" w:eastAsia="zh-CN" w:bidi="ar-SA"/>
            </w:rPr>
          </w:pPr>
          <w:r>
            <w:fldChar w:fldCharType="end"/>
          </w:r>
        </w:p>
      </w:sdtContent>
    </w:sdt>
    <w:p>
      <w:pPr>
        <w:pStyle w:val="2"/>
      </w:pPr>
    </w:p>
    <w:p>
      <w:pPr>
        <w:numPr>
          <w:ilvl w:val="0"/>
          <w:numId w:val="0"/>
        </w:numPr>
        <w:snapToGrid w:val="0"/>
        <w:spacing w:line="520" w:lineRule="exact"/>
        <w:ind w:firstLine="640" w:firstLineChars="200"/>
        <w:rPr>
          <w:rFonts w:hint="eastAsia" w:ascii="仿宋_GB2312" w:hAnsi="仿宋_GB2312" w:eastAsia="仿宋_GB2312" w:cs="仿宋_GB2312"/>
          <w:sz w:val="32"/>
          <w:szCs w:val="32"/>
          <w:lang w:val="en-US" w:eastAsia="zh-CN"/>
        </w:rPr>
      </w:pPr>
      <w:bookmarkStart w:id="15" w:name="_Toc15396600"/>
      <w:bookmarkStart w:id="16" w:name="_Toc15377197"/>
    </w:p>
    <w:p>
      <w:pPr>
        <w:numPr>
          <w:ilvl w:val="0"/>
          <w:numId w:val="0"/>
        </w:numPr>
        <w:snapToGrid w:val="0"/>
        <w:spacing w:line="520" w:lineRule="exact"/>
        <w:ind w:firstLine="640" w:firstLineChars="200"/>
        <w:rPr>
          <w:rFonts w:hint="eastAsia" w:ascii="仿宋_GB2312" w:hAnsi="仿宋_GB2312" w:eastAsia="仿宋_GB2312" w:cs="仿宋_GB2312"/>
          <w:sz w:val="32"/>
          <w:szCs w:val="32"/>
          <w:lang w:val="en-US" w:eastAsia="zh-CN"/>
        </w:rPr>
      </w:pPr>
    </w:p>
    <w:p>
      <w:pPr>
        <w:numPr>
          <w:ilvl w:val="0"/>
          <w:numId w:val="0"/>
        </w:numPr>
        <w:snapToGrid w:val="0"/>
        <w:spacing w:line="520" w:lineRule="exact"/>
        <w:ind w:firstLine="640" w:firstLineChars="200"/>
        <w:rPr>
          <w:rFonts w:hint="eastAsia" w:ascii="仿宋_GB2312" w:hAnsi="仿宋_GB2312" w:eastAsia="仿宋_GB2312" w:cs="仿宋_GB2312"/>
          <w:sz w:val="32"/>
          <w:szCs w:val="32"/>
          <w:lang w:val="en-US" w:eastAsia="zh-CN"/>
        </w:rPr>
      </w:pPr>
    </w:p>
    <w:p>
      <w:pPr>
        <w:pStyle w:val="4"/>
        <w:numPr>
          <w:ilvl w:val="0"/>
          <w:numId w:val="1"/>
        </w:numPr>
        <w:ind w:left="2173" w:leftChars="0" w:right="440" w:firstLine="0" w:firstLineChars="0"/>
        <w:jc w:val="both"/>
        <w:rPr>
          <w:rFonts w:hint="eastAsia"/>
          <w:lang w:val="en-US" w:eastAsia="zh-CN"/>
        </w:rPr>
      </w:pPr>
      <w:r>
        <w:rPr>
          <w:rFonts w:hint="eastAsia" w:ascii="黑体" w:hAnsi="黑体" w:eastAsia="黑体"/>
          <w:b w:val="0"/>
          <w:lang w:val="en-US" w:eastAsia="zh-CN"/>
        </w:rPr>
        <w:t>单位概况</w:t>
      </w:r>
    </w:p>
    <w:p>
      <w:pPr>
        <w:pStyle w:val="5"/>
        <w:numPr>
          <w:ilvl w:val="0"/>
          <w:numId w:val="0"/>
        </w:numPr>
        <w:ind w:left="480" w:leftChars="0"/>
        <w:rPr>
          <w:rFonts w:hint="eastAsia" w:ascii="黑体" w:hAnsi="黑体" w:eastAsia="黑体"/>
          <w:b w:val="0"/>
          <w:lang w:val="en-US" w:eastAsia="zh-CN"/>
        </w:rPr>
      </w:pPr>
      <w:r>
        <w:rPr>
          <w:rFonts w:hint="eastAsia" w:ascii="黑体" w:hAnsi="黑体" w:eastAsia="黑体"/>
          <w:b w:val="0"/>
          <w:lang w:val="en-US" w:eastAsia="zh-CN"/>
        </w:rPr>
        <w:t>一、主要职责</w:t>
      </w:r>
    </w:p>
    <w:p>
      <w:pPr>
        <w:numPr>
          <w:ilvl w:val="0"/>
          <w:numId w:val="0"/>
        </w:numPr>
        <w:snapToGrid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省企业发展促进中心承担全省工业企业发展促进、政策咨询、创新服务、对外合作交流以及搭建中小微企业专业化、功能化服务平台等工作。具体如下:一是承担开展国家及省有关促进企业发展的法律法规、政策措施的贯彻落实和咨询工作;二是承担全省工业企业发展促进工作,开展企业培育和品牌建设服务，推动大中小企业融通发展;三是开展企业技术创新服务工作，促进科技成果推广应用;开展企业、产业发展现状、环境和运行情况的调查研究,提出政策建议;四是协助推进中小企业服务体系建设,协调和组织社会各类服务机构为中小企业提供公共服务和社会化服务;五是搭建中小微企业专业化、功能化服务平台，开展全省中小企业公共服务平台网络的推进工作;六是开展企业对外合作交流、市场拓展、融资服务相关工作;七是承担经济和信息化厅交办的其它事项。</w:t>
      </w:r>
    </w:p>
    <w:p>
      <w:pPr>
        <w:pStyle w:val="5"/>
        <w:numPr>
          <w:ilvl w:val="0"/>
          <w:numId w:val="0"/>
        </w:numPr>
        <w:ind w:left="480" w:leftChars="0"/>
        <w:rPr>
          <w:rFonts w:hint="eastAsia" w:ascii="仿宋_GB2312" w:hAnsi="仿宋" w:eastAsia="仿宋_GB2312"/>
          <w:sz w:val="32"/>
          <w:szCs w:val="32"/>
        </w:rPr>
      </w:pPr>
      <w:bookmarkStart w:id="17" w:name="_Toc14209"/>
      <w:bookmarkStart w:id="18" w:name="_Toc14401"/>
      <w:r>
        <w:rPr>
          <w:rFonts w:hint="eastAsia" w:ascii="黑体" w:hAnsi="黑体" w:eastAsia="黑体"/>
          <w:b w:val="0"/>
          <w:lang w:val="en-US" w:eastAsia="zh-CN"/>
        </w:rPr>
        <w:t>二、</w:t>
      </w:r>
      <w:r>
        <w:rPr>
          <w:rFonts w:hint="eastAsia" w:ascii="黑体" w:hAnsi="黑体" w:eastAsia="黑体"/>
          <w:b w:val="0"/>
        </w:rPr>
        <w:t>机构设置</w:t>
      </w:r>
      <w:bookmarkEnd w:id="17"/>
      <w:bookmarkEnd w:id="18"/>
    </w:p>
    <w:p>
      <w:pPr>
        <w:numPr>
          <w:ilvl w:val="0"/>
          <w:numId w:val="0"/>
        </w:numPr>
        <w:snapToGrid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四川省企业发展促进中心由6个内设部门组成,分别为综合管理部、政策研究部、企业发展部、创新服务部、融资合作部、平台网络部。</w:t>
      </w:r>
    </w:p>
    <w:p>
      <w:pPr>
        <w:numPr>
          <w:ilvl w:val="0"/>
          <w:numId w:val="0"/>
        </w:numPr>
        <w:ind w:leftChars="0"/>
      </w:pPr>
    </w:p>
    <w:bookmarkEnd w:id="15"/>
    <w:bookmarkEnd w:id="16"/>
    <w:p>
      <w:pPr>
        <w:widowControl/>
        <w:jc w:val="left"/>
        <w:rPr>
          <w:rFonts w:ascii="仿宋" w:hAnsi="仿宋" w:eastAsia="仿宋"/>
          <w:kern w:val="0"/>
          <w:sz w:val="32"/>
          <w:szCs w:val="32"/>
        </w:rPr>
      </w:pPr>
      <w:r>
        <w:rPr>
          <w:rFonts w:ascii="仿宋" w:hAnsi="仿宋" w:eastAsia="仿宋"/>
          <w:sz w:val="32"/>
          <w:szCs w:val="32"/>
        </w:rPr>
        <w:br w:type="page"/>
      </w:r>
    </w:p>
    <w:p>
      <w:pPr>
        <w:pStyle w:val="4"/>
        <w:ind w:right="440"/>
        <w:jc w:val="center"/>
        <w:rPr>
          <w:rStyle w:val="29"/>
          <w:rFonts w:ascii="黑体" w:hAnsi="黑体" w:eastAsia="黑体"/>
          <w:b w:val="0"/>
          <w:bCs/>
        </w:rPr>
      </w:pPr>
      <w:bookmarkStart w:id="19" w:name="_Toc20621"/>
      <w:bookmarkStart w:id="20" w:name="_Toc15396602"/>
      <w:bookmarkStart w:id="21" w:name="_Toc25458"/>
      <w:bookmarkStart w:id="22" w:name="_Toc15377204"/>
      <w:bookmarkStart w:id="23" w:name="_Toc24799"/>
      <w:r>
        <w:rPr>
          <w:rFonts w:hint="eastAsia" w:ascii="黑体" w:hAnsi="黑体" w:eastAsia="黑体"/>
          <w:b w:val="0"/>
        </w:rPr>
        <w:t>第二部分 2023年度</w:t>
      </w:r>
      <w:r>
        <w:rPr>
          <w:rStyle w:val="29"/>
          <w:rFonts w:hint="eastAsia" w:ascii="黑体" w:hAnsi="黑体" w:eastAsia="黑体"/>
          <w:b w:val="0"/>
          <w:bCs/>
        </w:rPr>
        <w:t>单位决算情况说明</w:t>
      </w:r>
      <w:bookmarkEnd w:id="19"/>
      <w:bookmarkEnd w:id="20"/>
      <w:bookmarkEnd w:id="21"/>
      <w:bookmarkEnd w:id="22"/>
      <w:bookmarkEnd w:id="23"/>
    </w:p>
    <w:p/>
    <w:p>
      <w:pPr>
        <w:pStyle w:val="28"/>
        <w:numPr>
          <w:ilvl w:val="0"/>
          <w:numId w:val="2"/>
        </w:numPr>
        <w:spacing w:line="600" w:lineRule="exact"/>
        <w:ind w:firstLineChars="0"/>
        <w:outlineLvl w:val="1"/>
        <w:rPr>
          <w:rStyle w:val="30"/>
          <w:rFonts w:ascii="黑体" w:hAnsi="黑体" w:eastAsia="黑体"/>
          <w:b w:val="0"/>
        </w:rPr>
      </w:pPr>
      <w:bookmarkStart w:id="24" w:name="_Toc15377205"/>
      <w:bookmarkStart w:id="25" w:name="_Toc15396603"/>
      <w:bookmarkStart w:id="26" w:name="_Toc29103"/>
      <w:bookmarkStart w:id="27" w:name="_Toc32754"/>
      <w:r>
        <w:rPr>
          <w:rFonts w:hint="eastAsia" w:ascii="黑体" w:hAnsi="黑体" w:eastAsia="黑体"/>
          <w:sz w:val="32"/>
          <w:szCs w:val="32"/>
        </w:rPr>
        <w:t>收</w:t>
      </w:r>
      <w:r>
        <w:rPr>
          <w:rStyle w:val="30"/>
          <w:rFonts w:hint="eastAsia" w:ascii="黑体" w:hAnsi="黑体" w:eastAsia="黑体"/>
          <w:b w:val="0"/>
        </w:rPr>
        <w:t>入支出决算总体情况说明</w:t>
      </w:r>
      <w:bookmarkEnd w:id="24"/>
      <w:bookmarkEnd w:id="25"/>
      <w:bookmarkEnd w:id="26"/>
      <w:bookmarkEnd w:id="27"/>
    </w:p>
    <w:p>
      <w:pPr>
        <w:spacing w:line="600" w:lineRule="exact"/>
        <w:ind w:firstLine="640" w:firstLineChars="200"/>
        <w:rPr>
          <w:rFonts w:hint="eastAsia" w:ascii="仿宋" w:hAnsi="仿宋" w:eastAsia="仿宋"/>
          <w:sz w:val="32"/>
          <w:szCs w:val="32"/>
        </w:rPr>
      </w:pPr>
      <w:r>
        <w:rPr>
          <w:rFonts w:hint="eastAsia" w:ascii="仿宋_GB2312" w:hAnsi="仿宋" w:eastAsia="仿宋_GB2312"/>
          <w:sz w:val="32"/>
          <w:szCs w:val="32"/>
        </w:rPr>
        <w:pict>
          <v:shape id="Object 10" o:spid="_x0000_s1027" o:spt="75" type="#_x0000_t75" style="position:absolute;left:0pt;margin-left:7.3pt;margin-top:122.95pt;height:187.5pt;width:424.45pt;mso-wrap-distance-left:9pt;mso-wrap-distance-right:9pt;z-index:-251657216;mso-width-relative:page;mso-height-relative:page;" o:ole="t" filled="f" o:preferrelative="t" stroked="f" coordsize="21600,21600" wrapcoords="21591 -2 0 0 0 21600 21591 21602 8 21602 21599 21600 21599 0 8 -2 21591 -2" o:gfxdata="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">
            <v:path/>
            <v:fill on="f" focussize="0,0"/>
            <v:stroke on="f"/>
            <v:imagedata r:id="rId9" o:title=""/>
            <o:lock v:ext="edit" aspectratio="f"/>
            <w10:wrap type="tight"/>
          </v:shape>
          <o:OLEObject Type="Embed" ProgID="excel.sheet.8" ShapeID="Object 10" DrawAspect="Content" ObjectID="_1468075725" r:id="rId8">
            <o:LockedField>false</o:LockedField>
          </o:OLEObject>
        </w:pict>
      </w:r>
      <w:r>
        <w:rPr>
          <w:rFonts w:hint="eastAsia" w:ascii="仿宋" w:hAnsi="仿宋" w:eastAsia="仿宋"/>
          <w:sz w:val="32"/>
          <w:szCs w:val="32"/>
        </w:rPr>
        <w:t>2023年度收、支总计均</w:t>
      </w:r>
      <w:r>
        <w:rPr>
          <w:rFonts w:hint="eastAsia" w:ascii="仿宋" w:hAnsi="仿宋" w:eastAsia="仿宋"/>
          <w:b w:val="0"/>
          <w:bCs w:val="0"/>
          <w:sz w:val="32"/>
          <w:szCs w:val="32"/>
        </w:rPr>
        <w:t>为910.17万元。</w:t>
      </w:r>
      <w:r>
        <w:rPr>
          <w:rFonts w:hint="eastAsia" w:ascii="仿宋" w:hAnsi="仿宋" w:eastAsia="仿宋"/>
          <w:sz w:val="32"/>
          <w:szCs w:val="32"/>
        </w:rPr>
        <w:t>与2022年度相比，收、支总计各</w:t>
      </w:r>
      <w:r>
        <w:rPr>
          <w:rFonts w:hint="eastAsia" w:ascii="仿宋" w:hAnsi="仿宋" w:eastAsia="仿宋"/>
          <w:color w:val="auto"/>
          <w:sz w:val="32"/>
          <w:szCs w:val="32"/>
          <w:highlight w:val="none"/>
          <w:lang w:val="en-US" w:eastAsia="zh-CN"/>
        </w:rPr>
        <w:t>增加352.77万元，增长63.29%</w:t>
      </w:r>
      <w:r>
        <w:rPr>
          <w:rFonts w:hint="eastAsia" w:ascii="仿宋" w:hAnsi="仿宋" w:eastAsia="仿宋"/>
          <w:color w:val="auto"/>
          <w:sz w:val="32"/>
          <w:szCs w:val="32"/>
          <w:highlight w:val="none"/>
        </w:rPr>
        <w:t>。主要变动原因</w:t>
      </w:r>
      <w:r>
        <w:rPr>
          <w:rFonts w:hint="eastAsia" w:ascii="仿宋" w:hAnsi="仿宋" w:eastAsia="仿宋"/>
          <w:color w:val="auto"/>
          <w:sz w:val="32"/>
          <w:szCs w:val="32"/>
          <w:highlight w:val="none"/>
          <w:lang w:val="en-US" w:eastAsia="zh-CN"/>
        </w:rPr>
        <w:t>是</w:t>
      </w:r>
      <w:r>
        <w:rPr>
          <w:rFonts w:hint="eastAsia" w:ascii="仿宋_GB2312" w:hAnsi="仿宋" w:eastAsia="仿宋_GB2312" w:cs="Times New Roman"/>
          <w:sz w:val="32"/>
          <w:szCs w:val="32"/>
          <w:lang w:val="en-US" w:eastAsia="zh-CN"/>
        </w:rPr>
        <w:t>项目支出增加72.46万元，基本支出增加280.31万元</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spacing w:line="600" w:lineRule="exact"/>
        <w:ind w:firstLine="640" w:firstLineChars="200"/>
        <w:jc w:val="left"/>
        <w:rPr>
          <w:rFonts w:ascii="仿宋_GB2312" w:eastAsia="仿宋_GB2312"/>
          <w:sz w:val="32"/>
          <w:szCs w:val="32"/>
        </w:rPr>
      </w:pPr>
    </w:p>
    <w:p>
      <w:pPr>
        <w:pStyle w:val="28"/>
        <w:numPr>
          <w:ilvl w:val="0"/>
          <w:numId w:val="2"/>
        </w:numPr>
        <w:spacing w:line="600" w:lineRule="exact"/>
        <w:ind w:firstLineChars="0"/>
        <w:outlineLvl w:val="1"/>
        <w:rPr>
          <w:rStyle w:val="30"/>
          <w:rFonts w:ascii="黑体" w:hAnsi="黑体" w:eastAsia="黑体"/>
          <w:b w:val="0"/>
        </w:rPr>
      </w:pPr>
      <w:bookmarkStart w:id="28" w:name="_Toc179"/>
      <w:bookmarkStart w:id="29" w:name="_Toc3416"/>
      <w:bookmarkStart w:id="30" w:name="_Toc15396604"/>
      <w:bookmarkStart w:id="31" w:name="_Toc15377206"/>
      <w:r>
        <w:rPr>
          <w:rFonts w:hint="eastAsia" w:ascii="黑体" w:hAnsi="黑体" w:eastAsia="黑体"/>
          <w:sz w:val="32"/>
          <w:szCs w:val="32"/>
        </w:rPr>
        <w:t>收</w:t>
      </w:r>
      <w:r>
        <w:rPr>
          <w:rStyle w:val="30"/>
          <w:rFonts w:hint="eastAsia" w:ascii="黑体" w:hAnsi="黑体" w:eastAsia="黑体"/>
          <w:b w:val="0"/>
        </w:rPr>
        <w:t>入决算情况说明</w:t>
      </w:r>
      <w:bookmarkEnd w:id="28"/>
      <w:bookmarkEnd w:id="29"/>
      <w:bookmarkEnd w:id="30"/>
      <w:bookmarkEnd w:id="31"/>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2023年度本年收入合计910.17万元，其中：一般公共预算财政拨款收入910.17万元，占100%；政府性基金预算财政拨款收入0万元，占0%；国有资本经营预算财政拨款收入0万元，占0%；上级补助收入0万元</w:t>
      </w:r>
      <w:r>
        <w:rPr>
          <w:rFonts w:hint="eastAsia" w:ascii="仿宋" w:hAnsi="仿宋" w:eastAsia="仿宋"/>
          <w:sz w:val="32"/>
          <w:szCs w:val="32"/>
          <w:lang w:eastAsia="zh-CN"/>
        </w:rPr>
        <w:t>，</w:t>
      </w:r>
      <w:r>
        <w:rPr>
          <w:rFonts w:hint="eastAsia" w:ascii="仿宋" w:hAnsi="仿宋" w:eastAsia="仿宋"/>
          <w:sz w:val="32"/>
          <w:szCs w:val="32"/>
        </w:rPr>
        <w:t>占0%；事业收入0万元，占0%；经营收入0万元，占0%；附属单位上缴收入0万元，占0%；其他收入0万元，占0%</w:t>
      </w:r>
      <w:r>
        <w:rPr>
          <w:rFonts w:hint="eastAsia" w:ascii="仿宋" w:hAnsi="仿宋" w:eastAsia="仿宋"/>
          <w:sz w:val="32"/>
          <w:szCs w:val="32"/>
          <w:lang w:eastAsia="zh-CN"/>
        </w:rPr>
        <w:t>。</w:t>
      </w:r>
    </w:p>
    <w:p>
      <w:pPr>
        <w:spacing w:line="600" w:lineRule="exact"/>
        <w:ind w:firstLine="640" w:firstLineChars="200"/>
        <w:outlineLvl w:val="9"/>
        <w:rPr>
          <w:rFonts w:hint="eastAsia" w:ascii="仿宋" w:hAnsi="仿宋" w:eastAsia="仿宋"/>
          <w:b/>
          <w:sz w:val="32"/>
          <w:szCs w:val="32"/>
        </w:rPr>
      </w:pPr>
      <w:r>
        <w:rPr>
          <w:rFonts w:hint="eastAsia" w:ascii="仿宋_GB2312" w:hAnsi="仿宋" w:eastAsia="仿宋_GB2312"/>
          <w:sz w:val="32"/>
          <w:szCs w:val="32"/>
          <w:highlight w:val="yellow"/>
        </w:rPr>
        <w:pict>
          <v:shape id="_x0000_s1028" o:spid="_x0000_s1028" o:spt="75" type="#_x0000_t75" style="position:absolute;left:0pt;margin-left:11pt;margin-top:-16.5pt;height:174pt;width:386.95pt;mso-wrap-distance-bottom:0pt;mso-wrap-distance-left:9pt;mso-wrap-distance-right:9pt;mso-wrap-distance-top:0pt;z-index:251660288;mso-width-relative:page;mso-height-relative:page;" o:ole="t" filled="f" o:preferrelative="t" stroked="f" coordsize="21600,21600" o:gfxdata="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">
            <v:path/>
            <v:fill on="f" focussize="0,0"/>
            <v:stroke on="f"/>
            <v:imagedata r:id="rId11" o:title=""/>
            <o:lock v:ext="edit" aspectratio="t"/>
            <w10:wrap type="square"/>
          </v:shape>
          <o:OLEObject Type="Embed" ProgID="excel.sheet.8" ShapeID="_x0000_s1028" DrawAspect="Content" ObjectID="_1468075726" r:id="rId10">
            <o:LockedField>false</o:LockedField>
          </o:OLEObject>
        </w:pict>
      </w:r>
    </w:p>
    <w:p>
      <w:pPr>
        <w:spacing w:line="600" w:lineRule="exact"/>
        <w:ind w:firstLine="640"/>
        <w:rPr>
          <w:rFonts w:hint="eastAsia" w:ascii="仿宋" w:hAnsi="仿宋" w:eastAsia="仿宋"/>
          <w:sz w:val="32"/>
          <w:szCs w:val="32"/>
        </w:rPr>
      </w:pPr>
      <w:bookmarkStart w:id="32" w:name="_Toc11004"/>
      <w:r>
        <w:rPr>
          <w:rFonts w:hint="eastAsia" w:ascii="仿宋" w:hAnsi="仿宋" w:eastAsia="仿宋"/>
          <w:sz w:val="32"/>
          <w:szCs w:val="32"/>
        </w:rPr>
        <w:t>（图2：收入决算结构图）（饼状图）</w:t>
      </w:r>
      <w:bookmarkEnd w:id="32"/>
    </w:p>
    <w:p>
      <w:pPr>
        <w:spacing w:line="600" w:lineRule="exact"/>
        <w:ind w:firstLine="640" w:firstLineChars="200"/>
        <w:rPr>
          <w:rFonts w:ascii="仿宋_GB2312" w:eastAsia="仿宋_GB2312"/>
          <w:sz w:val="32"/>
          <w:szCs w:val="32"/>
        </w:rPr>
      </w:pPr>
    </w:p>
    <w:p>
      <w:pPr>
        <w:pStyle w:val="28"/>
        <w:numPr>
          <w:ilvl w:val="0"/>
          <w:numId w:val="2"/>
        </w:numPr>
        <w:spacing w:line="600" w:lineRule="exact"/>
        <w:ind w:firstLineChars="0"/>
        <w:outlineLvl w:val="1"/>
        <w:rPr>
          <w:rStyle w:val="30"/>
          <w:rFonts w:ascii="黑体" w:hAnsi="黑体" w:eastAsia="黑体"/>
          <w:b w:val="0"/>
        </w:rPr>
      </w:pPr>
      <w:bookmarkStart w:id="33" w:name="_Toc12502"/>
      <w:bookmarkStart w:id="34" w:name="_Toc4878"/>
      <w:bookmarkStart w:id="35" w:name="_Toc15396605"/>
      <w:bookmarkStart w:id="36" w:name="_Toc15377207"/>
      <w:r>
        <w:rPr>
          <w:rFonts w:hint="eastAsia" w:ascii="黑体" w:hAnsi="黑体" w:eastAsia="黑体"/>
          <w:sz w:val="32"/>
          <w:szCs w:val="32"/>
        </w:rPr>
        <w:t>支</w:t>
      </w:r>
      <w:r>
        <w:rPr>
          <w:rStyle w:val="30"/>
          <w:rFonts w:hint="eastAsia" w:ascii="黑体" w:hAnsi="黑体" w:eastAsia="黑体"/>
          <w:b w:val="0"/>
        </w:rPr>
        <w:t>出决算情况说明</w:t>
      </w:r>
      <w:bookmarkEnd w:id="33"/>
      <w:bookmarkEnd w:id="34"/>
      <w:bookmarkEnd w:id="35"/>
      <w:bookmarkEnd w:id="36"/>
    </w:p>
    <w:p>
      <w:pPr>
        <w:spacing w:line="600" w:lineRule="exact"/>
        <w:ind w:firstLine="640"/>
        <w:rPr>
          <w:rFonts w:hint="eastAsia" w:ascii="仿宋" w:hAnsi="仿宋" w:eastAsia="仿宋"/>
          <w:sz w:val="32"/>
          <w:szCs w:val="32"/>
        </w:rPr>
      </w:pPr>
      <w:r>
        <w:rPr>
          <w:rFonts w:hint="eastAsia" w:ascii="仿宋" w:hAnsi="仿宋" w:eastAsia="仿宋"/>
          <w:sz w:val="32"/>
          <w:szCs w:val="32"/>
        </w:rPr>
        <w:t>2023年度本年支出合计910.17万元，其中：基本支出632.92万元，占69.53%；项目支出277.25万元，占30.46%；上缴上级支出0万元，占0%；经营支出0万元，占0%；对附属单位补助支出0万元，占0%。</w:t>
      </w:r>
    </w:p>
    <w:p>
      <w:pPr>
        <w:spacing w:line="600" w:lineRule="exact"/>
        <w:ind w:firstLine="640"/>
        <w:rPr>
          <w:rFonts w:hint="eastAsia" w:ascii="仿宋" w:hAnsi="仿宋" w:eastAsia="仿宋"/>
          <w:sz w:val="32"/>
          <w:szCs w:val="32"/>
        </w:rPr>
      </w:pPr>
      <w:bookmarkStart w:id="37" w:name="_Toc470"/>
      <w:r>
        <w:rPr>
          <w:rFonts w:hint="eastAsia" w:ascii="仿宋" w:hAnsi="仿宋" w:eastAsia="仿宋"/>
          <w:sz w:val="32"/>
          <w:szCs w:val="32"/>
        </w:rPr>
        <w:drawing>
          <wp:anchor distT="0" distB="0" distL="114300" distR="114300" simplePos="0" relativeHeight="251661312" behindDoc="0" locked="0" layoutInCell="1" allowOverlap="1">
            <wp:simplePos x="0" y="0"/>
            <wp:positionH relativeFrom="column">
              <wp:posOffset>229870</wp:posOffset>
            </wp:positionH>
            <wp:positionV relativeFrom="paragraph">
              <wp:posOffset>280670</wp:posOffset>
            </wp:positionV>
            <wp:extent cx="5153660" cy="1766570"/>
            <wp:effectExtent l="5080" t="4445" r="22860" b="1968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 w:hAnsi="仿宋" w:eastAsia="仿宋"/>
          <w:sz w:val="32"/>
          <w:szCs w:val="32"/>
        </w:rPr>
        <w:t>（图3：支出决算结构图）（饼状图）</w:t>
      </w:r>
      <w:bookmarkEnd w:id="37"/>
    </w:p>
    <w:p>
      <w:pPr>
        <w:spacing w:line="600" w:lineRule="exact"/>
        <w:rPr>
          <w:rFonts w:ascii="仿宋_GB2312" w:eastAsia="仿宋_GB2312"/>
          <w:sz w:val="32"/>
          <w:szCs w:val="32"/>
        </w:rPr>
      </w:pPr>
    </w:p>
    <w:p>
      <w:pPr>
        <w:spacing w:line="600" w:lineRule="exact"/>
        <w:ind w:firstLine="640" w:firstLineChars="200"/>
        <w:outlineLvl w:val="1"/>
        <w:rPr>
          <w:rStyle w:val="30"/>
          <w:rFonts w:ascii="黑体" w:hAnsi="黑体" w:eastAsia="黑体"/>
          <w:b w:val="0"/>
        </w:rPr>
      </w:pPr>
      <w:bookmarkStart w:id="38" w:name="_Toc15377208"/>
      <w:bookmarkStart w:id="39" w:name="_Toc18424"/>
      <w:bookmarkStart w:id="40" w:name="_Toc15396606"/>
      <w:bookmarkStart w:id="41" w:name="_Toc1848"/>
      <w:r>
        <w:rPr>
          <w:rFonts w:hint="eastAsia" w:ascii="黑体" w:hAnsi="黑体" w:eastAsia="黑体"/>
          <w:sz w:val="32"/>
          <w:szCs w:val="32"/>
        </w:rPr>
        <w:t>四、财</w:t>
      </w:r>
      <w:r>
        <w:rPr>
          <w:rStyle w:val="30"/>
          <w:rFonts w:hint="eastAsia" w:ascii="黑体" w:hAnsi="黑体" w:eastAsia="黑体"/>
          <w:b w:val="0"/>
        </w:rPr>
        <w:t>政拨款收入支出决算总体情况说明</w:t>
      </w:r>
      <w:bookmarkEnd w:id="38"/>
      <w:bookmarkEnd w:id="39"/>
      <w:bookmarkEnd w:id="40"/>
      <w:bookmarkEnd w:id="41"/>
    </w:p>
    <w:p>
      <w:pPr>
        <w:spacing w:line="600" w:lineRule="exact"/>
        <w:ind w:firstLine="640"/>
        <w:rPr>
          <w:rFonts w:hint="eastAsia" w:ascii="仿宋" w:hAnsi="仿宋" w:eastAsia="仿宋"/>
          <w:sz w:val="32"/>
          <w:szCs w:val="32"/>
        </w:rPr>
      </w:pPr>
      <w:r>
        <w:rPr>
          <w:rFonts w:hint="eastAsia" w:ascii="仿宋" w:hAnsi="仿宋" w:eastAsia="仿宋"/>
          <w:sz w:val="32"/>
          <w:szCs w:val="32"/>
        </w:rPr>
        <w:t>2023年度财政拨款收、支总计</w:t>
      </w:r>
      <w:r>
        <w:rPr>
          <w:rFonts w:hint="eastAsia" w:ascii="仿宋" w:hAnsi="仿宋" w:eastAsia="仿宋"/>
          <w:b w:val="0"/>
          <w:bCs w:val="0"/>
          <w:sz w:val="32"/>
          <w:szCs w:val="32"/>
        </w:rPr>
        <w:t>均为</w:t>
      </w:r>
      <w:r>
        <w:rPr>
          <w:rFonts w:ascii="仿宋" w:hAnsi="仿宋" w:eastAsia="仿宋"/>
          <w:b w:val="0"/>
          <w:bCs w:val="0"/>
          <w:sz w:val="32"/>
          <w:szCs w:val="32"/>
        </w:rPr>
        <w:t>910.17</w:t>
      </w:r>
      <w:r>
        <w:rPr>
          <w:rFonts w:hint="eastAsia" w:ascii="仿宋" w:hAnsi="仿宋" w:eastAsia="仿宋"/>
          <w:b w:val="0"/>
          <w:bCs w:val="0"/>
          <w:sz w:val="32"/>
          <w:szCs w:val="32"/>
        </w:rPr>
        <w:t>万元。与20</w:t>
      </w:r>
      <w:r>
        <w:rPr>
          <w:rFonts w:hint="eastAsia" w:ascii="仿宋" w:hAnsi="仿宋" w:eastAsia="仿宋"/>
          <w:sz w:val="32"/>
          <w:szCs w:val="32"/>
        </w:rPr>
        <w:t>22年度相比，</w:t>
      </w:r>
      <w:bookmarkStart w:id="42" w:name="OLE_LINK1"/>
      <w:r>
        <w:rPr>
          <w:rFonts w:hint="eastAsia" w:ascii="仿宋" w:hAnsi="仿宋" w:eastAsia="仿宋"/>
          <w:sz w:val="32"/>
          <w:szCs w:val="32"/>
        </w:rPr>
        <w:t>财政拨款</w:t>
      </w:r>
      <w:bookmarkStart w:id="43" w:name="OLE_LINK3"/>
      <w:r>
        <w:rPr>
          <w:rFonts w:hint="eastAsia" w:ascii="仿宋" w:hAnsi="仿宋" w:eastAsia="仿宋"/>
          <w:sz w:val="32"/>
          <w:szCs w:val="32"/>
        </w:rPr>
        <w:t>收、支</w:t>
      </w:r>
      <w:bookmarkEnd w:id="42"/>
      <w:bookmarkEnd w:id="43"/>
      <w:r>
        <w:rPr>
          <w:rFonts w:hint="eastAsia" w:ascii="仿宋" w:hAnsi="仿宋" w:eastAsia="仿宋"/>
          <w:sz w:val="32"/>
          <w:szCs w:val="32"/>
        </w:rPr>
        <w:t>总计各</w:t>
      </w:r>
      <w:bookmarkStart w:id="44" w:name="OLE_LINK4"/>
      <w:r>
        <w:rPr>
          <w:rFonts w:hint="eastAsia" w:ascii="仿宋" w:hAnsi="仿宋" w:eastAsia="仿宋"/>
          <w:sz w:val="32"/>
          <w:szCs w:val="32"/>
        </w:rPr>
        <w:t>增加352.77万元，增长63.29%。主要变动原因是财政拨款项目</w:t>
      </w:r>
      <w:bookmarkStart w:id="45" w:name="OLE_LINK2"/>
      <w:r>
        <w:rPr>
          <w:rFonts w:hint="eastAsia" w:ascii="仿宋" w:hAnsi="仿宋" w:eastAsia="仿宋"/>
          <w:sz w:val="32"/>
          <w:szCs w:val="32"/>
        </w:rPr>
        <w:t>收、支</w:t>
      </w:r>
      <w:bookmarkEnd w:id="45"/>
      <w:r>
        <w:rPr>
          <w:rFonts w:hint="eastAsia" w:ascii="仿宋" w:hAnsi="仿宋" w:eastAsia="仿宋"/>
          <w:sz w:val="32"/>
          <w:szCs w:val="32"/>
        </w:rPr>
        <w:t>增加72.46万元，基本收、支增加280.31万元。</w:t>
      </w:r>
    </w:p>
    <w:bookmarkEnd w:id="44"/>
    <w:p>
      <w:pPr>
        <w:pStyle w:val="2"/>
      </w:pPr>
    </w:p>
    <w:p>
      <w:pPr>
        <w:spacing w:line="600" w:lineRule="exact"/>
        <w:rPr>
          <w:rFonts w:ascii="仿宋" w:hAnsi="仿宋" w:eastAsia="仿宋"/>
          <w:sz w:val="32"/>
          <w:szCs w:val="32"/>
        </w:rPr>
      </w:pPr>
      <w:r>
        <w:rPr>
          <w:rFonts w:hint="eastAsia" w:ascii="仿宋_GB2312" w:hAnsi="仿宋" w:eastAsia="仿宋_GB2312"/>
          <w:sz w:val="32"/>
          <w:szCs w:val="32"/>
        </w:rPr>
        <w:drawing>
          <wp:anchor distT="0" distB="0" distL="114300" distR="114300" simplePos="0" relativeHeight="251662336" behindDoc="0" locked="0" layoutInCell="1" allowOverlap="1">
            <wp:simplePos x="0" y="0"/>
            <wp:positionH relativeFrom="column">
              <wp:posOffset>4445</wp:posOffset>
            </wp:positionH>
            <wp:positionV relativeFrom="paragraph">
              <wp:posOffset>43180</wp:posOffset>
            </wp:positionV>
            <wp:extent cx="5203190" cy="2981325"/>
            <wp:effectExtent l="4445" t="4445" r="12065" b="5080"/>
            <wp:wrapSquare wrapText="bothSides"/>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 w:hAnsi="仿宋" w:eastAsia="仿宋"/>
          <w:sz w:val="32"/>
          <w:szCs w:val="32"/>
        </w:rPr>
        <w:t>（图4：财政拨款收、支决算总计变动情况）（柱状图）</w:t>
      </w:r>
    </w:p>
    <w:p>
      <w:pPr>
        <w:spacing w:line="600" w:lineRule="exact"/>
        <w:ind w:firstLine="640"/>
        <w:rPr>
          <w:rFonts w:ascii="仿宋" w:hAnsi="仿宋" w:eastAsia="仿宋"/>
          <w:b/>
          <w:sz w:val="32"/>
          <w:szCs w:val="32"/>
        </w:rPr>
      </w:pPr>
    </w:p>
    <w:p>
      <w:pPr>
        <w:spacing w:line="600" w:lineRule="exact"/>
        <w:ind w:firstLine="640" w:firstLineChars="200"/>
        <w:outlineLvl w:val="1"/>
        <w:rPr>
          <w:rFonts w:hint="eastAsia" w:ascii="黑体" w:hAnsi="黑体" w:eastAsia="黑体"/>
          <w:sz w:val="32"/>
          <w:szCs w:val="32"/>
        </w:rPr>
      </w:pPr>
      <w:bookmarkStart w:id="46" w:name="_Toc15396607"/>
      <w:bookmarkStart w:id="47" w:name="_Toc15377209"/>
      <w:bookmarkStart w:id="48" w:name="_Toc4015"/>
      <w:bookmarkStart w:id="49" w:name="_Toc26539"/>
      <w:r>
        <w:rPr>
          <w:rFonts w:hint="eastAsia" w:ascii="黑体" w:hAnsi="黑体" w:eastAsia="黑体"/>
          <w:sz w:val="32"/>
          <w:szCs w:val="32"/>
        </w:rPr>
        <w:t>五、一般公共预算财政拨款支出决算情况说明</w:t>
      </w:r>
      <w:bookmarkEnd w:id="46"/>
      <w:bookmarkEnd w:id="47"/>
      <w:bookmarkEnd w:id="48"/>
      <w:bookmarkEnd w:id="49"/>
    </w:p>
    <w:p>
      <w:pPr>
        <w:spacing w:line="600" w:lineRule="exact"/>
        <w:ind w:firstLine="642" w:firstLineChars="200"/>
        <w:outlineLvl w:val="2"/>
        <w:rPr>
          <w:rFonts w:ascii="仿宋" w:hAnsi="仿宋" w:eastAsia="仿宋"/>
          <w:b/>
          <w:sz w:val="32"/>
          <w:szCs w:val="32"/>
        </w:rPr>
      </w:pPr>
      <w:bookmarkStart w:id="50" w:name="_Toc7013"/>
      <w:bookmarkStart w:id="51" w:name="_Toc19642"/>
      <w:bookmarkStart w:id="52" w:name="_Toc15377210"/>
      <w:r>
        <w:rPr>
          <w:rFonts w:hint="eastAsia" w:ascii="仿宋" w:hAnsi="仿宋" w:eastAsia="仿宋"/>
          <w:b/>
          <w:sz w:val="32"/>
          <w:szCs w:val="32"/>
        </w:rPr>
        <w:t>（一）一般公共预算财政拨款支出决算总体情况</w:t>
      </w:r>
      <w:bookmarkEnd w:id="50"/>
      <w:bookmarkEnd w:id="51"/>
      <w:bookmarkEnd w:id="52"/>
    </w:p>
    <w:p>
      <w:pPr>
        <w:spacing w:line="600" w:lineRule="exact"/>
        <w:ind w:firstLine="640"/>
        <w:rPr>
          <w:rFonts w:hint="eastAsia" w:ascii="仿宋" w:hAnsi="仿宋" w:eastAsia="仿宋"/>
          <w:sz w:val="32"/>
          <w:szCs w:val="32"/>
        </w:rPr>
      </w:pPr>
      <w:r>
        <w:rPr>
          <w:rFonts w:hint="eastAsia" w:ascii="仿宋" w:hAnsi="仿宋" w:eastAsia="仿宋"/>
          <w:b w:val="0"/>
          <w:bCs w:val="0"/>
          <w:sz w:val="32"/>
          <w:szCs w:val="32"/>
        </w:rPr>
        <w:t>2023年度</w:t>
      </w:r>
      <w:bookmarkStart w:id="53" w:name="OLE_LINK5"/>
      <w:r>
        <w:rPr>
          <w:rFonts w:hint="eastAsia" w:ascii="仿宋" w:hAnsi="仿宋" w:eastAsia="仿宋"/>
          <w:b w:val="0"/>
          <w:bCs w:val="0"/>
          <w:sz w:val="32"/>
          <w:szCs w:val="32"/>
        </w:rPr>
        <w:t>一般公共预算财政拨款</w:t>
      </w:r>
      <w:bookmarkEnd w:id="53"/>
      <w:r>
        <w:rPr>
          <w:rFonts w:hint="eastAsia" w:ascii="仿宋" w:hAnsi="仿宋" w:eastAsia="仿宋"/>
          <w:b w:val="0"/>
          <w:bCs w:val="0"/>
          <w:sz w:val="32"/>
          <w:szCs w:val="32"/>
        </w:rPr>
        <w:t>支出</w:t>
      </w:r>
      <w:r>
        <w:rPr>
          <w:rFonts w:ascii="仿宋" w:hAnsi="仿宋" w:eastAsia="仿宋"/>
          <w:b w:val="0"/>
          <w:bCs w:val="0"/>
          <w:sz w:val="32"/>
          <w:szCs w:val="32"/>
        </w:rPr>
        <w:t>910.17</w:t>
      </w:r>
      <w:r>
        <w:rPr>
          <w:rFonts w:hint="eastAsia" w:ascii="仿宋" w:hAnsi="仿宋" w:eastAsia="仿宋"/>
          <w:b w:val="0"/>
          <w:bCs w:val="0"/>
          <w:sz w:val="32"/>
          <w:szCs w:val="32"/>
        </w:rPr>
        <w:t>万元，占本年支出合计的</w:t>
      </w:r>
      <w:r>
        <w:rPr>
          <w:rFonts w:ascii="仿宋" w:hAnsi="仿宋" w:eastAsia="仿宋"/>
          <w:b w:val="0"/>
          <w:bCs w:val="0"/>
          <w:sz w:val="32"/>
          <w:szCs w:val="32"/>
        </w:rPr>
        <w:t>100%</w:t>
      </w:r>
      <w:r>
        <w:rPr>
          <w:rFonts w:hint="eastAsia" w:ascii="仿宋" w:hAnsi="仿宋" w:eastAsia="仿宋"/>
          <w:b w:val="0"/>
          <w:bCs w:val="0"/>
          <w:sz w:val="32"/>
          <w:szCs w:val="32"/>
        </w:rPr>
        <w:t>。与2022年度相比，一般公共预算财政拨款支出增加352.77万元，增长63.29%。主要变动原因是</w:t>
      </w:r>
      <w:bookmarkStart w:id="54" w:name="OLE_LINK6"/>
      <w:r>
        <w:rPr>
          <w:rFonts w:hint="eastAsia" w:ascii="仿宋" w:hAnsi="仿宋" w:eastAsia="仿宋"/>
          <w:b w:val="0"/>
          <w:bCs w:val="0"/>
          <w:sz w:val="32"/>
          <w:szCs w:val="32"/>
        </w:rPr>
        <w:t>一般公共预算财政拨款项目支</w:t>
      </w:r>
      <w:r>
        <w:rPr>
          <w:rFonts w:hint="eastAsia" w:ascii="仿宋" w:hAnsi="仿宋" w:eastAsia="仿宋"/>
          <w:b w:val="0"/>
          <w:bCs w:val="0"/>
          <w:sz w:val="32"/>
          <w:szCs w:val="32"/>
          <w:lang w:val="en-US" w:eastAsia="zh-CN"/>
        </w:rPr>
        <w:t>出</w:t>
      </w:r>
      <w:bookmarkEnd w:id="54"/>
      <w:r>
        <w:rPr>
          <w:rFonts w:hint="eastAsia" w:ascii="仿宋" w:hAnsi="仿宋" w:eastAsia="仿宋"/>
          <w:b w:val="0"/>
          <w:bCs w:val="0"/>
          <w:sz w:val="32"/>
          <w:szCs w:val="32"/>
        </w:rPr>
        <w:t>增加72.4</w:t>
      </w:r>
      <w:r>
        <w:rPr>
          <w:rFonts w:hint="eastAsia" w:ascii="仿宋" w:hAnsi="仿宋" w:eastAsia="仿宋"/>
          <w:sz w:val="32"/>
          <w:szCs w:val="32"/>
        </w:rPr>
        <w:t>6万元，一般公共预算财政拨款基本支</w:t>
      </w:r>
      <w:r>
        <w:rPr>
          <w:rFonts w:hint="eastAsia" w:ascii="仿宋" w:hAnsi="仿宋" w:eastAsia="仿宋"/>
          <w:sz w:val="32"/>
          <w:szCs w:val="32"/>
          <w:lang w:val="en-US" w:eastAsia="zh-CN"/>
        </w:rPr>
        <w:t>出</w:t>
      </w:r>
      <w:r>
        <w:rPr>
          <w:rFonts w:hint="eastAsia" w:ascii="仿宋" w:hAnsi="仿宋" w:eastAsia="仿宋"/>
          <w:sz w:val="32"/>
          <w:szCs w:val="32"/>
        </w:rPr>
        <w:t>增加280.31万元。</w:t>
      </w:r>
    </w:p>
    <w:p>
      <w:pPr>
        <w:spacing w:line="600" w:lineRule="exact"/>
        <w:rPr>
          <w:rFonts w:ascii="仿宋" w:hAnsi="仿宋" w:eastAsia="仿宋"/>
          <w:sz w:val="32"/>
          <w:szCs w:val="32"/>
        </w:rPr>
      </w:pPr>
    </w:p>
    <w:p>
      <w:pPr>
        <w:pStyle w:val="2"/>
        <w:rPr>
          <w:rFonts w:ascii="仿宋" w:hAnsi="仿宋" w:eastAsia="仿宋"/>
          <w:sz w:val="32"/>
          <w:szCs w:val="32"/>
        </w:rPr>
      </w:pPr>
    </w:p>
    <w:p>
      <w:pPr>
        <w:rPr>
          <w:rFonts w:ascii="仿宋" w:hAnsi="仿宋" w:eastAsia="仿宋"/>
          <w:sz w:val="32"/>
          <w:szCs w:val="32"/>
        </w:rPr>
      </w:pPr>
      <w:r>
        <w:rPr>
          <w:rFonts w:hint="eastAsia" w:ascii="仿宋_GB2312" w:hAnsi="仿宋" w:eastAsia="仿宋_GB2312"/>
          <w:sz w:val="32"/>
          <w:szCs w:val="32"/>
          <w:highlight w:val="yellow"/>
        </w:rPr>
        <w:drawing>
          <wp:anchor distT="0" distB="0" distL="114300" distR="114300" simplePos="0" relativeHeight="251663360" behindDoc="0" locked="0" layoutInCell="1" allowOverlap="1">
            <wp:simplePos x="0" y="0"/>
            <wp:positionH relativeFrom="column">
              <wp:posOffset>193040</wp:posOffset>
            </wp:positionH>
            <wp:positionV relativeFrom="paragraph">
              <wp:posOffset>-509270</wp:posOffset>
            </wp:positionV>
            <wp:extent cx="5212080" cy="2839720"/>
            <wp:effectExtent l="4445" t="4445" r="22225" b="13335"/>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 w:hAnsi="仿宋" w:eastAsia="仿宋"/>
          <w:sz w:val="32"/>
          <w:szCs w:val="32"/>
        </w:rPr>
        <w:t>（图5：一般公共预算财政拨款支出决算变动情况）（柱状图）</w:t>
      </w:r>
    </w:p>
    <w:p>
      <w:pPr>
        <w:spacing w:line="600" w:lineRule="exact"/>
        <w:ind w:firstLine="642" w:firstLineChars="200"/>
        <w:outlineLvl w:val="2"/>
        <w:rPr>
          <w:rFonts w:ascii="仿宋" w:hAnsi="仿宋" w:eastAsia="仿宋"/>
          <w:b/>
          <w:sz w:val="32"/>
          <w:szCs w:val="32"/>
        </w:rPr>
      </w:pPr>
      <w:bookmarkStart w:id="55" w:name="_Toc28964"/>
      <w:bookmarkStart w:id="56" w:name="_Toc16841"/>
      <w:bookmarkStart w:id="57" w:name="_Toc15377211"/>
      <w:r>
        <w:rPr>
          <w:rFonts w:hint="eastAsia" w:ascii="仿宋" w:hAnsi="仿宋" w:eastAsia="仿宋"/>
          <w:b/>
          <w:sz w:val="32"/>
          <w:szCs w:val="32"/>
        </w:rPr>
        <w:t>（二）一般公共预算财政拨款支出决算结构情况</w:t>
      </w:r>
      <w:bookmarkEnd w:id="55"/>
      <w:bookmarkEnd w:id="56"/>
      <w:bookmarkEnd w:id="57"/>
    </w:p>
    <w:p>
      <w:pPr>
        <w:spacing w:line="600" w:lineRule="exact"/>
        <w:ind w:firstLine="640"/>
        <w:rPr>
          <w:rFonts w:ascii="仿宋" w:hAnsi="仿宋" w:eastAsia="仿宋"/>
          <w:b/>
          <w:sz w:val="32"/>
          <w:szCs w:val="32"/>
        </w:rPr>
      </w:pPr>
      <w:r>
        <w:rPr>
          <w:rFonts w:hint="eastAsia" w:ascii="仿宋" w:hAnsi="仿宋" w:eastAsia="仿宋"/>
          <w:sz w:val="32"/>
          <w:szCs w:val="32"/>
        </w:rPr>
        <w:t>2023年度一般公共预</w:t>
      </w:r>
      <w:r>
        <w:rPr>
          <w:rFonts w:hint="eastAsia" w:ascii="仿宋" w:hAnsi="仿宋" w:eastAsia="仿宋" w:cs="Times New Roman"/>
          <w:sz w:val="32"/>
          <w:szCs w:val="32"/>
        </w:rPr>
        <w:t>算财政拨款支出910.17万元，主要用于以下方面:一般公共服务支出</w:t>
      </w:r>
      <w:r>
        <w:rPr>
          <w:rFonts w:hint="eastAsia" w:ascii="仿宋" w:hAnsi="仿宋" w:eastAsia="仿宋" w:cs="Times New Roman"/>
          <w:sz w:val="32"/>
          <w:szCs w:val="32"/>
          <w:lang w:val="en-US" w:eastAsia="zh-CN"/>
        </w:rPr>
        <w:t>571.82</w:t>
      </w:r>
      <w:r>
        <w:rPr>
          <w:rFonts w:hint="eastAsia" w:ascii="仿宋" w:hAnsi="仿宋" w:eastAsia="仿宋" w:cs="Times New Roman"/>
          <w:sz w:val="32"/>
          <w:szCs w:val="32"/>
        </w:rPr>
        <w:t>万元，占</w:t>
      </w:r>
      <w:r>
        <w:rPr>
          <w:rFonts w:hint="eastAsia" w:ascii="仿宋" w:hAnsi="仿宋" w:eastAsia="仿宋" w:cs="Times New Roman"/>
          <w:sz w:val="32"/>
          <w:szCs w:val="32"/>
          <w:lang w:val="en-US" w:eastAsia="zh-CN"/>
        </w:rPr>
        <w:t>62.83</w:t>
      </w:r>
      <w:r>
        <w:rPr>
          <w:rFonts w:hint="eastAsia" w:ascii="仿宋" w:hAnsi="仿宋" w:eastAsia="仿宋" w:cs="Times New Roman"/>
          <w:sz w:val="32"/>
          <w:szCs w:val="32"/>
        </w:rPr>
        <w:t>%；资源勘探工业信息等支出</w:t>
      </w:r>
      <w:r>
        <w:rPr>
          <w:rFonts w:hint="eastAsia" w:ascii="仿宋" w:hAnsi="仿宋" w:eastAsia="仿宋" w:cs="Times New Roman"/>
          <w:sz w:val="32"/>
          <w:szCs w:val="32"/>
          <w:lang w:val="en-US" w:eastAsia="zh-CN"/>
        </w:rPr>
        <w:t>159.06</w:t>
      </w:r>
      <w:r>
        <w:rPr>
          <w:rFonts w:hint="eastAsia" w:ascii="仿宋" w:hAnsi="仿宋" w:eastAsia="仿宋" w:cs="Times New Roman"/>
          <w:sz w:val="32"/>
          <w:szCs w:val="32"/>
        </w:rPr>
        <w:t>万元，占</w:t>
      </w:r>
      <w:r>
        <w:rPr>
          <w:rFonts w:hint="eastAsia" w:ascii="仿宋" w:hAnsi="仿宋" w:eastAsia="仿宋" w:cs="Times New Roman"/>
          <w:sz w:val="32"/>
          <w:szCs w:val="32"/>
          <w:lang w:val="en-US" w:eastAsia="zh-CN"/>
        </w:rPr>
        <w:t>17.48</w:t>
      </w:r>
      <w:r>
        <w:rPr>
          <w:rFonts w:hint="eastAsia" w:ascii="仿宋" w:hAnsi="仿宋" w:eastAsia="仿宋" w:cs="Times New Roman"/>
          <w:sz w:val="32"/>
          <w:szCs w:val="32"/>
        </w:rPr>
        <w:t>%；社会保障和就业支出</w:t>
      </w:r>
      <w:r>
        <w:rPr>
          <w:rFonts w:hint="eastAsia" w:ascii="仿宋" w:hAnsi="仿宋" w:eastAsia="仿宋" w:cs="Times New Roman"/>
          <w:sz w:val="32"/>
          <w:szCs w:val="32"/>
          <w:lang w:val="en-US" w:eastAsia="zh-CN"/>
        </w:rPr>
        <w:t>102.11</w:t>
      </w:r>
      <w:r>
        <w:rPr>
          <w:rFonts w:hint="eastAsia" w:ascii="仿宋" w:hAnsi="仿宋" w:eastAsia="仿宋" w:cs="Times New Roman"/>
          <w:sz w:val="32"/>
          <w:szCs w:val="32"/>
        </w:rPr>
        <w:t>万元，占</w:t>
      </w:r>
      <w:r>
        <w:rPr>
          <w:rFonts w:hint="eastAsia" w:ascii="仿宋" w:hAnsi="仿宋" w:eastAsia="仿宋" w:cs="Times New Roman"/>
          <w:sz w:val="32"/>
          <w:szCs w:val="32"/>
          <w:lang w:val="en-US" w:eastAsia="zh-CN"/>
        </w:rPr>
        <w:t>11.22</w:t>
      </w:r>
      <w:r>
        <w:rPr>
          <w:rFonts w:hint="eastAsia" w:ascii="仿宋" w:hAnsi="仿宋" w:eastAsia="仿宋" w:cs="Times New Roman"/>
          <w:sz w:val="32"/>
          <w:szCs w:val="32"/>
        </w:rPr>
        <w:t>%；卫生健康支出</w:t>
      </w:r>
      <w:r>
        <w:rPr>
          <w:rFonts w:hint="eastAsia" w:ascii="仿宋" w:hAnsi="仿宋" w:eastAsia="仿宋" w:cs="Times New Roman"/>
          <w:sz w:val="32"/>
          <w:szCs w:val="32"/>
          <w:lang w:val="en-US" w:eastAsia="zh-CN"/>
        </w:rPr>
        <w:t>40.59</w:t>
      </w:r>
      <w:r>
        <w:rPr>
          <w:rFonts w:hint="eastAsia" w:ascii="仿宋" w:hAnsi="仿宋" w:eastAsia="仿宋" w:cs="Times New Roman"/>
          <w:sz w:val="32"/>
          <w:szCs w:val="32"/>
        </w:rPr>
        <w:t>万元，占</w:t>
      </w:r>
      <w:r>
        <w:rPr>
          <w:rFonts w:hint="eastAsia" w:ascii="仿宋" w:hAnsi="仿宋" w:eastAsia="仿宋" w:cs="Times New Roman"/>
          <w:sz w:val="32"/>
          <w:szCs w:val="32"/>
          <w:lang w:val="en-US" w:eastAsia="zh-CN"/>
        </w:rPr>
        <w:t>4.46</w:t>
      </w:r>
      <w:r>
        <w:rPr>
          <w:rFonts w:hint="eastAsia" w:ascii="仿宋" w:hAnsi="仿宋" w:eastAsia="仿宋" w:cs="Times New Roman"/>
          <w:sz w:val="32"/>
          <w:szCs w:val="32"/>
        </w:rPr>
        <w:t>%；住房保障支出</w:t>
      </w:r>
      <w:r>
        <w:rPr>
          <w:rFonts w:hint="eastAsia" w:ascii="仿宋" w:hAnsi="仿宋" w:eastAsia="仿宋" w:cs="Times New Roman"/>
          <w:sz w:val="32"/>
          <w:szCs w:val="32"/>
          <w:lang w:val="en-US" w:eastAsia="zh-CN"/>
        </w:rPr>
        <w:t>36.59</w:t>
      </w:r>
      <w:r>
        <w:rPr>
          <w:rFonts w:hint="eastAsia" w:ascii="仿宋" w:hAnsi="仿宋" w:eastAsia="仿宋" w:cs="Times New Roman"/>
          <w:sz w:val="32"/>
          <w:szCs w:val="32"/>
        </w:rPr>
        <w:t>万元，占</w:t>
      </w:r>
      <w:r>
        <w:rPr>
          <w:rFonts w:hint="eastAsia" w:ascii="仿宋" w:hAnsi="仿宋" w:eastAsia="仿宋" w:cs="Times New Roman"/>
          <w:sz w:val="32"/>
          <w:szCs w:val="32"/>
          <w:lang w:val="en-US" w:eastAsia="zh-CN"/>
        </w:rPr>
        <w:t>4.02</w:t>
      </w:r>
      <w:r>
        <w:rPr>
          <w:rFonts w:hint="eastAsia" w:ascii="仿宋" w:hAnsi="仿宋" w:eastAsia="仿宋" w:cs="Times New Roman"/>
          <w:sz w:val="32"/>
          <w:szCs w:val="32"/>
        </w:rPr>
        <w:t>%</w:t>
      </w:r>
      <w:r>
        <w:rPr>
          <w:rFonts w:hint="eastAsia" w:ascii="仿宋" w:hAnsi="仿宋" w:eastAsia="仿宋"/>
          <w:sz w:val="32"/>
          <w:szCs w:val="32"/>
        </w:rPr>
        <w:t>。</w:t>
      </w:r>
    </w:p>
    <w:p>
      <w:pPr>
        <w:spacing w:line="600" w:lineRule="exact"/>
      </w:pPr>
      <w:r>
        <w:rPr>
          <w:rFonts w:hint="eastAsia" w:ascii="仿宋_GB2312" w:hAnsi="仿宋" w:eastAsia="仿宋_GB2312"/>
          <w:sz w:val="32"/>
          <w:szCs w:val="32"/>
          <w:highlight w:val="yellow"/>
        </w:rPr>
        <w:drawing>
          <wp:anchor distT="0" distB="0" distL="114300" distR="114300" simplePos="0" relativeHeight="251664384" behindDoc="0" locked="0" layoutInCell="1" allowOverlap="1">
            <wp:simplePos x="0" y="0"/>
            <wp:positionH relativeFrom="column">
              <wp:posOffset>4445</wp:posOffset>
            </wp:positionH>
            <wp:positionV relativeFrom="paragraph">
              <wp:posOffset>-624205</wp:posOffset>
            </wp:positionV>
            <wp:extent cx="5499100" cy="3811270"/>
            <wp:effectExtent l="5080" t="4445" r="20320" b="13335"/>
            <wp:wrapSquare wrapText="bothSides"/>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pPr>
        <w:spacing w:line="600" w:lineRule="exact"/>
        <w:ind w:firstLine="642" w:firstLineChars="200"/>
        <w:outlineLvl w:val="2"/>
        <w:rPr>
          <w:rFonts w:ascii="仿宋" w:hAnsi="仿宋" w:eastAsia="仿宋"/>
          <w:b/>
          <w:sz w:val="32"/>
          <w:szCs w:val="32"/>
        </w:rPr>
      </w:pPr>
      <w:bookmarkStart w:id="58" w:name="_Toc15377212"/>
      <w:bookmarkStart w:id="59" w:name="_Toc3996"/>
      <w:bookmarkStart w:id="60" w:name="_Toc24813"/>
      <w:r>
        <w:rPr>
          <w:rFonts w:hint="eastAsia" w:ascii="仿宋" w:hAnsi="仿宋" w:eastAsia="仿宋"/>
          <w:b/>
          <w:sz w:val="32"/>
          <w:szCs w:val="32"/>
        </w:rPr>
        <w:t>（三）一般公共预算财政拨款支出决算具体情况</w:t>
      </w:r>
      <w:bookmarkEnd w:id="58"/>
      <w:bookmarkEnd w:id="59"/>
      <w:bookmarkEnd w:id="60"/>
    </w:p>
    <w:p>
      <w:pPr>
        <w:numPr>
          <w:ilvl w:val="0"/>
          <w:numId w:val="0"/>
        </w:numPr>
        <w:spacing w:line="600" w:lineRule="exact"/>
        <w:ind w:firstLine="640" w:firstLineChars="200"/>
        <w:rPr>
          <w:rStyle w:val="18"/>
          <w:rFonts w:hint="eastAsia" w:ascii="仿宋" w:hAnsi="仿宋" w:eastAsia="仿宋"/>
          <w:b w:val="0"/>
          <w:bCs w:val="0"/>
          <w:color w:val="auto"/>
          <w:sz w:val="32"/>
          <w:szCs w:val="32"/>
          <w:highlight w:val="none"/>
          <w:lang w:val="en-US" w:eastAsia="zh-CN"/>
        </w:rPr>
      </w:pPr>
      <w:bookmarkStart w:id="61" w:name="_Toc15377444"/>
      <w:bookmarkStart w:id="62" w:name="_Toc15377213"/>
      <w:bookmarkStart w:id="63" w:name="_Toc4626"/>
      <w:bookmarkStart w:id="64" w:name="_Toc15378460"/>
      <w:r>
        <w:rPr>
          <w:rStyle w:val="18"/>
          <w:rFonts w:hint="eastAsia" w:ascii="仿宋" w:hAnsi="仿宋" w:eastAsia="仿宋"/>
          <w:b w:val="0"/>
          <w:bCs w:val="0"/>
          <w:color w:val="auto"/>
          <w:sz w:val="32"/>
          <w:szCs w:val="32"/>
          <w:highlight w:val="none"/>
          <w:lang w:val="en-US" w:eastAsia="zh-CN"/>
        </w:rPr>
        <w:t>2023年度一般公共预算支出决算数为910.17，完成预算100%。其中：</w:t>
      </w:r>
      <w:bookmarkEnd w:id="61"/>
      <w:bookmarkEnd w:id="62"/>
      <w:bookmarkEnd w:id="63"/>
      <w:bookmarkEnd w:id="64"/>
    </w:p>
    <w:p>
      <w:pPr>
        <w:numPr>
          <w:ilvl w:val="0"/>
          <w:numId w:val="0"/>
        </w:numPr>
        <w:spacing w:line="600" w:lineRule="exact"/>
        <w:ind w:firstLine="642" w:firstLineChars="200"/>
        <w:rPr>
          <w:rStyle w:val="18"/>
          <w:rFonts w:hint="eastAsia" w:ascii="仿宋" w:hAnsi="仿宋" w:eastAsia="仿宋"/>
          <w:b w:val="0"/>
          <w:bCs/>
          <w:color w:val="auto"/>
          <w:sz w:val="32"/>
          <w:szCs w:val="32"/>
          <w:highlight w:val="none"/>
          <w:lang w:val="en-US" w:eastAsia="zh-CN"/>
        </w:rPr>
      </w:pPr>
      <w:r>
        <w:rPr>
          <w:rStyle w:val="18"/>
          <w:rFonts w:hint="eastAsia" w:ascii="仿宋" w:hAnsi="仿宋" w:eastAsia="仿宋"/>
          <w:bCs/>
          <w:color w:val="auto"/>
          <w:sz w:val="32"/>
          <w:szCs w:val="32"/>
          <w:highlight w:val="none"/>
          <w:lang w:val="en-US" w:eastAsia="zh-CN"/>
        </w:rPr>
        <w:t xml:space="preserve">1.一般公共服务支出（类）其他一般公共服务支出（（款）其他一般公共服务支出（项）: </w:t>
      </w:r>
      <w:r>
        <w:rPr>
          <w:rStyle w:val="18"/>
          <w:rFonts w:hint="eastAsia" w:ascii="仿宋" w:hAnsi="仿宋" w:eastAsia="仿宋"/>
          <w:b w:val="0"/>
          <w:bCs/>
          <w:color w:val="auto"/>
          <w:sz w:val="32"/>
          <w:szCs w:val="32"/>
          <w:highlight w:val="none"/>
          <w:lang w:val="en-US" w:eastAsia="zh-CN"/>
        </w:rPr>
        <w:t>支出决算为571.82万元，完成预算100%。</w:t>
      </w:r>
    </w:p>
    <w:p>
      <w:pPr>
        <w:numPr>
          <w:ilvl w:val="0"/>
          <w:numId w:val="0"/>
        </w:numPr>
        <w:spacing w:line="600" w:lineRule="exact"/>
        <w:ind w:firstLine="642" w:firstLineChars="200"/>
        <w:rPr>
          <w:rStyle w:val="18"/>
          <w:rFonts w:hint="eastAsia" w:ascii="仿宋" w:hAnsi="仿宋" w:eastAsia="仿宋"/>
          <w:b w:val="0"/>
          <w:bCs/>
          <w:color w:val="auto"/>
          <w:sz w:val="32"/>
          <w:szCs w:val="32"/>
          <w:highlight w:val="none"/>
          <w:lang w:val="en-US" w:eastAsia="zh-CN"/>
        </w:rPr>
      </w:pPr>
      <w:r>
        <w:rPr>
          <w:rStyle w:val="18"/>
          <w:rFonts w:hint="eastAsia" w:ascii="仿宋" w:hAnsi="仿宋" w:eastAsia="仿宋"/>
          <w:bCs/>
          <w:color w:val="auto"/>
          <w:sz w:val="32"/>
          <w:szCs w:val="32"/>
          <w:highlight w:val="none"/>
          <w:lang w:val="en-US" w:eastAsia="zh-CN"/>
        </w:rPr>
        <w:t>2.社会保障和就业支出</w:t>
      </w:r>
      <w:r>
        <w:rPr>
          <w:rStyle w:val="18"/>
          <w:rFonts w:hint="eastAsia" w:ascii="仿宋" w:hAnsi="仿宋" w:eastAsia="仿宋"/>
          <w:bCs/>
          <w:color w:val="auto"/>
          <w:sz w:val="32"/>
          <w:szCs w:val="32"/>
          <w:highlight w:val="none"/>
        </w:rPr>
        <w:t>（类）行政事业单位养老支出（款）事业单位离退休（项）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47.25</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numPr>
          <w:ilvl w:val="0"/>
          <w:numId w:val="0"/>
        </w:numPr>
        <w:spacing w:line="600" w:lineRule="exact"/>
        <w:ind w:firstLine="642" w:firstLineChars="200"/>
        <w:rPr>
          <w:rFonts w:ascii="仿宋" w:hAnsi="仿宋" w:eastAsia="仿宋"/>
          <w:b/>
          <w:sz w:val="32"/>
          <w:szCs w:val="32"/>
        </w:rPr>
      </w:pPr>
      <w:r>
        <w:rPr>
          <w:rStyle w:val="18"/>
          <w:rFonts w:hint="eastAsia" w:ascii="仿宋" w:hAnsi="仿宋" w:eastAsia="仿宋"/>
          <w:bCs/>
          <w:sz w:val="32"/>
          <w:szCs w:val="32"/>
          <w:lang w:val="en-US" w:eastAsia="zh-CN"/>
        </w:rPr>
        <w:t>3</w:t>
      </w:r>
      <w:r>
        <w:rPr>
          <w:rStyle w:val="18"/>
          <w:rFonts w:ascii="仿宋" w:hAnsi="仿宋" w:eastAsia="仿宋"/>
          <w:bCs/>
          <w:sz w:val="32"/>
          <w:szCs w:val="32"/>
        </w:rPr>
        <w:t>.</w:t>
      </w:r>
      <w:r>
        <w:rPr>
          <w:rStyle w:val="18"/>
          <w:rFonts w:hint="eastAsia" w:ascii="仿宋" w:hAnsi="仿宋" w:eastAsia="仿宋"/>
          <w:bCs/>
          <w:color w:val="auto"/>
          <w:sz w:val="32"/>
          <w:szCs w:val="32"/>
          <w:highlight w:val="none"/>
          <w:lang w:val="en-US" w:eastAsia="zh-CN"/>
        </w:rPr>
        <w:t>社会保障和就业支出</w:t>
      </w:r>
      <w:r>
        <w:rPr>
          <w:rStyle w:val="18"/>
          <w:rFonts w:hint="eastAsia" w:ascii="仿宋" w:hAnsi="仿宋" w:eastAsia="仿宋"/>
          <w:bCs/>
          <w:color w:val="auto"/>
          <w:sz w:val="32"/>
          <w:szCs w:val="32"/>
          <w:highlight w:val="none"/>
        </w:rPr>
        <w:t>（类）行政事业单位养老支出（款）</w:t>
      </w:r>
      <w:r>
        <w:rPr>
          <w:rStyle w:val="18"/>
          <w:rFonts w:hint="eastAsia" w:ascii="仿宋" w:hAnsi="仿宋" w:eastAsia="仿宋"/>
          <w:bCs/>
          <w:color w:val="auto"/>
          <w:sz w:val="32"/>
          <w:szCs w:val="32"/>
          <w:highlight w:val="none"/>
          <w:lang w:val="en-US" w:eastAsia="zh-CN"/>
        </w:rPr>
        <w:t>机关事业单位基本养老保险缴费支出</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33.41</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sz w:val="32"/>
          <w:szCs w:val="32"/>
        </w:rPr>
        <w:t>。</w:t>
      </w:r>
    </w:p>
    <w:p>
      <w:pPr>
        <w:spacing w:line="600" w:lineRule="exact"/>
        <w:ind w:firstLine="642" w:firstLineChars="200"/>
        <w:rPr>
          <w:rStyle w:val="18"/>
          <w:rFonts w:hint="eastAsia" w:ascii="仿宋" w:hAnsi="仿宋" w:eastAsia="仿宋"/>
          <w:b w:val="0"/>
          <w:bCs/>
          <w:color w:val="auto"/>
          <w:sz w:val="32"/>
          <w:szCs w:val="32"/>
          <w:highlight w:val="none"/>
          <w:lang w:val="en-US" w:eastAsia="zh-CN"/>
        </w:rPr>
      </w:pPr>
      <w:r>
        <w:rPr>
          <w:rStyle w:val="18"/>
          <w:rFonts w:hint="eastAsia" w:ascii="仿宋" w:hAnsi="仿宋" w:eastAsia="仿宋"/>
          <w:bCs/>
          <w:sz w:val="32"/>
          <w:szCs w:val="32"/>
          <w:lang w:val="en-US" w:eastAsia="zh-CN"/>
        </w:rPr>
        <w:t>4</w:t>
      </w:r>
      <w:r>
        <w:rPr>
          <w:rStyle w:val="18"/>
          <w:rFonts w:ascii="仿宋" w:hAnsi="仿宋" w:eastAsia="仿宋"/>
          <w:bCs/>
          <w:sz w:val="32"/>
          <w:szCs w:val="32"/>
        </w:rPr>
        <w:t>.</w:t>
      </w:r>
      <w:r>
        <w:rPr>
          <w:rStyle w:val="18"/>
          <w:rFonts w:hint="eastAsia" w:ascii="仿宋" w:hAnsi="仿宋" w:eastAsia="仿宋"/>
          <w:bCs/>
          <w:color w:val="auto"/>
          <w:sz w:val="32"/>
          <w:szCs w:val="32"/>
          <w:highlight w:val="none"/>
          <w:lang w:val="en-US" w:eastAsia="zh-CN"/>
        </w:rPr>
        <w:t>社会保障和就业支出</w:t>
      </w:r>
      <w:r>
        <w:rPr>
          <w:rStyle w:val="18"/>
          <w:rFonts w:hint="eastAsia" w:ascii="仿宋" w:hAnsi="仿宋" w:eastAsia="仿宋"/>
          <w:bCs/>
          <w:color w:val="auto"/>
          <w:sz w:val="32"/>
          <w:szCs w:val="32"/>
          <w:highlight w:val="none"/>
        </w:rPr>
        <w:t>（类）行政事业单位养老支出（款）</w:t>
      </w:r>
      <w:r>
        <w:rPr>
          <w:rStyle w:val="18"/>
          <w:rFonts w:hint="eastAsia" w:ascii="仿宋" w:hAnsi="仿宋" w:eastAsia="仿宋"/>
          <w:bCs/>
          <w:color w:val="auto"/>
          <w:sz w:val="32"/>
          <w:szCs w:val="32"/>
          <w:highlight w:val="none"/>
          <w:lang w:val="en-US" w:eastAsia="zh-CN"/>
        </w:rPr>
        <w:t>机关事业单位职业年金缴费支出</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21.45</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spacing w:line="600" w:lineRule="exact"/>
        <w:ind w:firstLine="642" w:firstLineChars="200"/>
        <w:rPr>
          <w:rFonts w:ascii="仿宋" w:hAnsi="仿宋" w:eastAsia="仿宋"/>
          <w:b/>
          <w:sz w:val="32"/>
          <w:szCs w:val="32"/>
        </w:rPr>
      </w:pPr>
      <w:r>
        <w:rPr>
          <w:rStyle w:val="18"/>
          <w:rFonts w:hint="eastAsia" w:ascii="仿宋" w:hAnsi="仿宋" w:eastAsia="仿宋"/>
          <w:bCs/>
          <w:sz w:val="32"/>
          <w:szCs w:val="32"/>
          <w:lang w:val="en-US" w:eastAsia="zh-CN"/>
        </w:rPr>
        <w:t>5</w:t>
      </w:r>
      <w:r>
        <w:rPr>
          <w:rStyle w:val="18"/>
          <w:rFonts w:ascii="仿宋" w:hAnsi="仿宋" w:eastAsia="仿宋"/>
          <w:bCs/>
          <w:sz w:val="32"/>
          <w:szCs w:val="32"/>
        </w:rPr>
        <w:t>.</w:t>
      </w:r>
      <w:r>
        <w:rPr>
          <w:rStyle w:val="18"/>
          <w:rFonts w:hint="eastAsia" w:ascii="仿宋" w:hAnsi="仿宋" w:eastAsia="仿宋"/>
          <w:bCs/>
          <w:color w:val="auto"/>
          <w:sz w:val="32"/>
          <w:szCs w:val="32"/>
          <w:highlight w:val="none"/>
        </w:rPr>
        <w:t>资源勘探工业信息等支出（类）</w:t>
      </w:r>
      <w:r>
        <w:rPr>
          <w:rStyle w:val="18"/>
          <w:rFonts w:hint="eastAsia" w:ascii="仿宋" w:hAnsi="仿宋" w:eastAsia="仿宋"/>
          <w:bCs/>
          <w:color w:val="auto"/>
          <w:sz w:val="32"/>
          <w:szCs w:val="32"/>
          <w:highlight w:val="none"/>
          <w:lang w:val="en-US" w:eastAsia="zh-CN"/>
        </w:rPr>
        <w:t>制造业</w:t>
      </w:r>
      <w:r>
        <w:rPr>
          <w:rStyle w:val="18"/>
          <w:rFonts w:hint="eastAsia" w:ascii="仿宋" w:hAnsi="仿宋" w:eastAsia="仿宋"/>
          <w:bCs/>
          <w:color w:val="auto"/>
          <w:sz w:val="32"/>
          <w:szCs w:val="32"/>
          <w:highlight w:val="none"/>
        </w:rPr>
        <w:t>支出（款）</w:t>
      </w:r>
      <w:r>
        <w:rPr>
          <w:rStyle w:val="18"/>
          <w:rFonts w:hint="eastAsia" w:ascii="仿宋" w:hAnsi="仿宋" w:eastAsia="仿宋"/>
          <w:bCs/>
          <w:color w:val="auto"/>
          <w:sz w:val="32"/>
          <w:szCs w:val="32"/>
          <w:highlight w:val="none"/>
          <w:lang w:val="en-US" w:eastAsia="zh-CN"/>
        </w:rPr>
        <w:t>其他制造业支出</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1.81</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spacing w:line="600" w:lineRule="exact"/>
        <w:ind w:firstLine="642" w:firstLineChars="200"/>
        <w:rPr>
          <w:rFonts w:ascii="仿宋" w:hAnsi="仿宋" w:eastAsia="仿宋"/>
          <w:b/>
          <w:sz w:val="32"/>
          <w:szCs w:val="32"/>
        </w:rPr>
      </w:pPr>
      <w:r>
        <w:rPr>
          <w:rStyle w:val="18"/>
          <w:rFonts w:hint="eastAsia" w:ascii="仿宋" w:hAnsi="仿宋" w:eastAsia="仿宋"/>
          <w:bCs/>
          <w:sz w:val="32"/>
          <w:szCs w:val="32"/>
          <w:lang w:val="en-US" w:eastAsia="zh-CN"/>
        </w:rPr>
        <w:t>6</w:t>
      </w:r>
      <w:r>
        <w:rPr>
          <w:rStyle w:val="18"/>
          <w:rFonts w:ascii="仿宋" w:hAnsi="仿宋" w:eastAsia="仿宋"/>
          <w:bCs/>
          <w:sz w:val="32"/>
          <w:szCs w:val="32"/>
        </w:rPr>
        <w:t>.</w:t>
      </w:r>
      <w:r>
        <w:rPr>
          <w:rStyle w:val="18"/>
          <w:rFonts w:hint="eastAsia" w:ascii="仿宋" w:hAnsi="仿宋" w:eastAsia="仿宋"/>
          <w:bCs/>
          <w:color w:val="auto"/>
          <w:sz w:val="32"/>
          <w:szCs w:val="32"/>
          <w:highlight w:val="none"/>
        </w:rPr>
        <w:t>资源勘探工业信息等支出（类）</w:t>
      </w:r>
      <w:r>
        <w:rPr>
          <w:rStyle w:val="18"/>
          <w:rFonts w:hint="eastAsia" w:ascii="仿宋" w:hAnsi="仿宋" w:eastAsia="仿宋"/>
          <w:bCs/>
          <w:color w:val="auto"/>
          <w:sz w:val="32"/>
          <w:szCs w:val="32"/>
          <w:highlight w:val="none"/>
          <w:lang w:val="en-US" w:eastAsia="zh-CN"/>
        </w:rPr>
        <w:t>支持中小企业发展和管理支出</w:t>
      </w:r>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val="en-US" w:eastAsia="zh-CN"/>
        </w:rPr>
        <w:t>中小企业发展专项</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157.25</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spacing w:line="600" w:lineRule="exact"/>
        <w:ind w:firstLine="642" w:firstLineChars="200"/>
        <w:rPr>
          <w:rFonts w:ascii="仿宋" w:hAnsi="仿宋" w:eastAsia="仿宋"/>
          <w:b/>
          <w:sz w:val="32"/>
          <w:szCs w:val="32"/>
        </w:rPr>
      </w:pPr>
      <w:r>
        <w:rPr>
          <w:rStyle w:val="18"/>
          <w:rFonts w:hint="eastAsia" w:ascii="仿宋" w:hAnsi="仿宋" w:eastAsia="仿宋"/>
          <w:bCs/>
          <w:sz w:val="32"/>
          <w:szCs w:val="32"/>
          <w:lang w:val="en-US" w:eastAsia="zh-CN"/>
        </w:rPr>
        <w:t>7</w:t>
      </w:r>
      <w:r>
        <w:rPr>
          <w:rStyle w:val="18"/>
          <w:rFonts w:ascii="仿宋" w:hAnsi="仿宋" w:eastAsia="仿宋"/>
          <w:bCs/>
          <w:sz w:val="32"/>
          <w:szCs w:val="32"/>
        </w:rPr>
        <w:t>.</w:t>
      </w:r>
      <w:r>
        <w:rPr>
          <w:rStyle w:val="18"/>
          <w:rFonts w:hint="eastAsia" w:ascii="仿宋" w:hAnsi="仿宋" w:eastAsia="仿宋"/>
          <w:bCs/>
          <w:color w:val="auto"/>
          <w:sz w:val="32"/>
          <w:szCs w:val="32"/>
          <w:highlight w:val="none"/>
          <w:lang w:val="en-US" w:eastAsia="zh-CN"/>
        </w:rPr>
        <w:t>住房保障支出</w:t>
      </w:r>
      <w:r>
        <w:rPr>
          <w:rStyle w:val="18"/>
          <w:rFonts w:hint="eastAsia" w:ascii="仿宋" w:hAnsi="仿宋" w:eastAsia="仿宋"/>
          <w:bCs/>
          <w:color w:val="auto"/>
          <w:sz w:val="32"/>
          <w:szCs w:val="32"/>
          <w:highlight w:val="none"/>
        </w:rPr>
        <w:t>（类）</w:t>
      </w:r>
      <w:r>
        <w:rPr>
          <w:rStyle w:val="18"/>
          <w:rFonts w:hint="eastAsia" w:ascii="仿宋" w:hAnsi="仿宋" w:eastAsia="仿宋"/>
          <w:bCs/>
          <w:color w:val="auto"/>
          <w:sz w:val="32"/>
          <w:szCs w:val="32"/>
          <w:highlight w:val="none"/>
          <w:lang w:val="en-US" w:eastAsia="zh-CN"/>
        </w:rPr>
        <w:t>住房改革支出</w:t>
      </w:r>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val="en-US" w:eastAsia="zh-CN"/>
        </w:rPr>
        <w:t>住房公积金</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36.59</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spacing w:line="600" w:lineRule="exact"/>
        <w:ind w:firstLine="642" w:firstLineChars="200"/>
        <w:rPr>
          <w:rFonts w:ascii="仿宋" w:hAnsi="仿宋" w:eastAsia="仿宋"/>
          <w:b/>
          <w:sz w:val="32"/>
          <w:szCs w:val="32"/>
        </w:rPr>
      </w:pPr>
      <w:r>
        <w:rPr>
          <w:rStyle w:val="18"/>
          <w:rFonts w:hint="eastAsia" w:ascii="仿宋" w:hAnsi="仿宋" w:eastAsia="仿宋" w:cstheme="minorBidi"/>
          <w:bCs/>
          <w:sz w:val="32"/>
          <w:szCs w:val="32"/>
          <w:lang w:val="en-US" w:eastAsia="zh-CN"/>
        </w:rPr>
        <w:t>8.卫生健康</w:t>
      </w:r>
      <w:r>
        <w:rPr>
          <w:rStyle w:val="18"/>
          <w:rFonts w:hint="eastAsia" w:ascii="仿宋" w:hAnsi="仿宋" w:eastAsia="仿宋"/>
          <w:bCs/>
          <w:color w:val="auto"/>
          <w:sz w:val="32"/>
          <w:szCs w:val="32"/>
          <w:highlight w:val="none"/>
          <w:lang w:val="en-US" w:eastAsia="zh-CN"/>
        </w:rPr>
        <w:t>支出</w:t>
      </w:r>
      <w:r>
        <w:rPr>
          <w:rStyle w:val="18"/>
          <w:rFonts w:hint="eastAsia" w:ascii="仿宋" w:hAnsi="仿宋" w:eastAsia="仿宋"/>
          <w:bCs/>
          <w:color w:val="auto"/>
          <w:sz w:val="32"/>
          <w:szCs w:val="32"/>
          <w:highlight w:val="none"/>
        </w:rPr>
        <w:t>（类）</w:t>
      </w:r>
      <w:r>
        <w:rPr>
          <w:rStyle w:val="18"/>
          <w:rFonts w:hint="eastAsia" w:ascii="仿宋" w:hAnsi="仿宋" w:eastAsia="仿宋"/>
          <w:bCs/>
          <w:color w:val="auto"/>
          <w:sz w:val="32"/>
          <w:szCs w:val="32"/>
          <w:highlight w:val="none"/>
          <w:lang w:val="en-US" w:eastAsia="zh-CN"/>
        </w:rPr>
        <w:t>行政事业单位医疗</w:t>
      </w:r>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val="en-US" w:eastAsia="zh-CN"/>
        </w:rPr>
        <w:t>事业单位医疗</w:t>
      </w:r>
      <w:r>
        <w:rPr>
          <w:rStyle w:val="18"/>
          <w:rFonts w:hint="eastAsia" w:ascii="仿宋" w:hAnsi="仿宋" w:eastAsia="仿宋"/>
          <w:bCs/>
          <w:color w:val="auto"/>
          <w:sz w:val="32"/>
          <w:szCs w:val="32"/>
          <w:highlight w:val="none"/>
        </w:rPr>
        <w:t>（项）</w:t>
      </w:r>
      <w:r>
        <w:rPr>
          <w:rStyle w:val="18"/>
          <w:rFonts w:ascii="仿宋" w:hAnsi="仿宋" w:eastAsia="仿宋"/>
          <w:bCs/>
          <w:color w:val="auto"/>
          <w:sz w:val="32"/>
          <w:szCs w:val="32"/>
          <w:highlight w:val="none"/>
        </w:rPr>
        <w:t>:</w:t>
      </w:r>
      <w:r>
        <w:rPr>
          <w:rStyle w:val="18"/>
          <w:rFonts w:ascii="仿宋" w:hAnsi="仿宋" w:eastAsia="仿宋"/>
          <w:b w:val="0"/>
          <w:bCs/>
          <w:color w:val="auto"/>
          <w:sz w:val="32"/>
          <w:szCs w:val="32"/>
          <w:highlight w:val="none"/>
        </w:rPr>
        <w:t xml:space="preserve"> </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40.59</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lang w:val="en-US" w:eastAsia="zh-CN"/>
        </w:rPr>
        <w:t>。</w:t>
      </w:r>
    </w:p>
    <w:p>
      <w:pPr>
        <w:tabs>
          <w:tab w:val="right" w:pos="8306"/>
        </w:tabs>
        <w:spacing w:line="600" w:lineRule="exact"/>
        <w:ind w:firstLine="640"/>
        <w:outlineLvl w:val="1"/>
        <w:rPr>
          <w:rStyle w:val="30"/>
        </w:rPr>
      </w:pPr>
      <w:bookmarkStart w:id="65" w:name="_Toc11791"/>
      <w:bookmarkStart w:id="66" w:name="_Toc15396608"/>
      <w:bookmarkStart w:id="67" w:name="_Toc27503"/>
      <w:bookmarkStart w:id="68"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65"/>
      <w:bookmarkEnd w:id="66"/>
      <w:bookmarkEnd w:id="67"/>
      <w:bookmarkEnd w:id="68"/>
      <w:r>
        <w:rPr>
          <w:rStyle w:val="30"/>
          <w:rFonts w:ascii="黑体" w:hAnsi="黑体" w:eastAsia="黑体"/>
          <w:b w:val="0"/>
        </w:rPr>
        <w:tab/>
      </w:r>
    </w:p>
    <w:p>
      <w:pPr>
        <w:spacing w:line="600" w:lineRule="exact"/>
        <w:ind w:firstLine="645"/>
        <w:rPr>
          <w:rFonts w:ascii="仿宋" w:hAnsi="仿宋" w:eastAsia="仿宋"/>
          <w:b w:val="0"/>
          <w:bCs w:val="0"/>
          <w:sz w:val="32"/>
          <w:szCs w:val="32"/>
        </w:rPr>
      </w:pPr>
      <w:r>
        <w:rPr>
          <w:rFonts w:hint="eastAsia" w:ascii="仿宋" w:hAnsi="仿宋" w:eastAsia="仿宋"/>
          <w:b w:val="0"/>
          <w:bCs w:val="0"/>
          <w:sz w:val="32"/>
          <w:szCs w:val="32"/>
        </w:rPr>
        <w:t>2023年度一般公共预算财政拨款基本支出</w:t>
      </w:r>
      <w:r>
        <w:rPr>
          <w:rFonts w:ascii="仿宋" w:hAnsi="仿宋" w:eastAsia="仿宋"/>
          <w:b w:val="0"/>
          <w:bCs w:val="0"/>
          <w:sz w:val="32"/>
          <w:szCs w:val="32"/>
        </w:rPr>
        <w:t>632.92</w:t>
      </w:r>
      <w:r>
        <w:rPr>
          <w:rFonts w:hint="eastAsia" w:ascii="仿宋" w:hAnsi="仿宋" w:eastAsia="仿宋"/>
          <w:b w:val="0"/>
          <w:bCs w:val="0"/>
          <w:sz w:val="32"/>
          <w:szCs w:val="32"/>
        </w:rPr>
        <w:t>万元，其中：</w:t>
      </w:r>
    </w:p>
    <w:p>
      <w:pPr>
        <w:spacing w:line="600" w:lineRule="exact"/>
        <w:ind w:firstLine="645"/>
        <w:rPr>
          <w:rFonts w:ascii="仿宋" w:hAnsi="仿宋" w:eastAsia="仿宋"/>
          <w:b w:val="0"/>
          <w:bCs w:val="0"/>
          <w:sz w:val="32"/>
          <w:szCs w:val="32"/>
        </w:rPr>
      </w:pPr>
      <w:r>
        <w:rPr>
          <w:rFonts w:hint="eastAsia" w:ascii="仿宋" w:hAnsi="仿宋" w:eastAsia="仿宋"/>
          <w:b w:val="0"/>
          <w:bCs w:val="0"/>
          <w:sz w:val="32"/>
          <w:szCs w:val="32"/>
        </w:rPr>
        <w:t>人员经费</w:t>
      </w:r>
      <w:r>
        <w:rPr>
          <w:rFonts w:ascii="仿宋" w:hAnsi="仿宋" w:eastAsia="仿宋"/>
          <w:b w:val="0"/>
          <w:bCs w:val="0"/>
          <w:sz w:val="32"/>
          <w:szCs w:val="32"/>
        </w:rPr>
        <w:t>588.7</w:t>
      </w:r>
      <w:r>
        <w:rPr>
          <w:rFonts w:hint="eastAsia" w:ascii="仿宋" w:hAnsi="仿宋" w:eastAsia="仿宋"/>
          <w:b w:val="0"/>
          <w:bCs w:val="0"/>
          <w:sz w:val="32"/>
          <w:szCs w:val="32"/>
        </w:rPr>
        <w:t>万元，主要包括：基本工资、津贴补贴、绩效工资、机关事业单位基本养老保险缴费、职业年金缴费、  职工基本医疗保险缴费</w:t>
      </w:r>
      <w:r>
        <w:rPr>
          <w:rFonts w:hint="eastAsia" w:ascii="仿宋" w:hAnsi="仿宋" w:eastAsia="仿宋"/>
          <w:b w:val="0"/>
          <w:bCs w:val="0"/>
          <w:sz w:val="32"/>
          <w:szCs w:val="32"/>
          <w:lang w:eastAsia="zh-CN"/>
        </w:rPr>
        <w:t>、</w:t>
      </w:r>
      <w:r>
        <w:rPr>
          <w:rFonts w:hint="eastAsia" w:ascii="仿宋" w:hAnsi="仿宋" w:eastAsia="仿宋"/>
          <w:b w:val="0"/>
          <w:bCs w:val="0"/>
          <w:sz w:val="32"/>
          <w:szCs w:val="32"/>
        </w:rPr>
        <w:t>其他社会保障缴费、住房公积金、其他对个人和家庭的补助支出等。</w:t>
      </w:r>
      <w:r>
        <w:rPr>
          <w:rFonts w:ascii="仿宋" w:hAnsi="仿宋" w:eastAsia="仿宋"/>
          <w:b w:val="0"/>
          <w:bCs w:val="0"/>
          <w:sz w:val="32"/>
          <w:szCs w:val="32"/>
        </w:rPr>
        <w:br w:type="textWrapping"/>
      </w:r>
      <w:r>
        <w:rPr>
          <w:rFonts w:hint="eastAsia" w:ascii="仿宋" w:hAnsi="仿宋" w:eastAsia="仿宋"/>
          <w:b w:val="0"/>
          <w:bCs w:val="0"/>
          <w:sz w:val="32"/>
          <w:szCs w:val="32"/>
        </w:rPr>
        <w:t>　　公用经费</w:t>
      </w:r>
      <w:r>
        <w:rPr>
          <w:rFonts w:ascii="仿宋" w:hAnsi="仿宋" w:eastAsia="仿宋"/>
          <w:b w:val="0"/>
          <w:bCs w:val="0"/>
          <w:sz w:val="32"/>
          <w:szCs w:val="32"/>
        </w:rPr>
        <w:t>44.22</w:t>
      </w:r>
      <w:r>
        <w:rPr>
          <w:rFonts w:hint="eastAsia" w:ascii="仿宋" w:hAnsi="仿宋" w:eastAsia="仿宋"/>
          <w:b w:val="0"/>
          <w:bCs w:val="0"/>
          <w:sz w:val="32"/>
          <w:szCs w:val="32"/>
        </w:rPr>
        <w:t>万元，主要包括：办公费、印刷费、水费、电费、差旅费、维修（护）费、会议费、培训费、公务接待费、劳务费、工会经费、福利费、公务用车运行维护费、其他商品和服务支出。</w:t>
      </w:r>
    </w:p>
    <w:p>
      <w:pPr>
        <w:spacing w:line="600" w:lineRule="exact"/>
        <w:ind w:firstLine="640"/>
        <w:outlineLvl w:val="1"/>
        <w:rPr>
          <w:rStyle w:val="30"/>
          <w:rFonts w:ascii="黑体" w:hAnsi="黑体" w:eastAsia="黑体"/>
          <w:b w:val="0"/>
        </w:rPr>
      </w:pPr>
      <w:bookmarkStart w:id="69" w:name="_Toc15377215"/>
      <w:bookmarkStart w:id="70" w:name="_Toc31336"/>
      <w:bookmarkStart w:id="71" w:name="_Toc15396609"/>
      <w:bookmarkStart w:id="72" w:name="_Toc30596"/>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69"/>
      <w:bookmarkEnd w:id="70"/>
      <w:bookmarkEnd w:id="71"/>
      <w:bookmarkEnd w:id="72"/>
    </w:p>
    <w:p>
      <w:pPr>
        <w:spacing w:line="600" w:lineRule="exact"/>
        <w:ind w:firstLine="640"/>
        <w:outlineLvl w:val="2"/>
        <w:rPr>
          <w:rFonts w:ascii="仿宋" w:hAnsi="仿宋" w:eastAsia="仿宋"/>
          <w:b/>
          <w:sz w:val="32"/>
          <w:szCs w:val="32"/>
        </w:rPr>
      </w:pPr>
      <w:bookmarkStart w:id="73" w:name="_Toc21788"/>
      <w:bookmarkStart w:id="74" w:name="_Toc25832"/>
      <w:bookmarkStart w:id="75" w:name="_Toc15377216"/>
      <w:r>
        <w:rPr>
          <w:rFonts w:hint="eastAsia" w:ascii="仿宋" w:hAnsi="仿宋" w:eastAsia="仿宋"/>
          <w:b/>
          <w:sz w:val="32"/>
          <w:szCs w:val="32"/>
        </w:rPr>
        <w:t>（一）“三公”经费财政拨款支出决算总体情况说明</w:t>
      </w:r>
      <w:bookmarkEnd w:id="73"/>
      <w:bookmarkEnd w:id="74"/>
      <w:bookmarkEnd w:id="75"/>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2023年度“三公”经费财政拨款支出决算为</w:t>
      </w:r>
      <w:r>
        <w:rPr>
          <w:rFonts w:ascii="仿宋" w:hAnsi="仿宋" w:eastAsia="仿宋"/>
          <w:b w:val="0"/>
          <w:bCs w:val="0"/>
          <w:sz w:val="32"/>
          <w:szCs w:val="32"/>
        </w:rPr>
        <w:t>1.73</w:t>
      </w:r>
      <w:r>
        <w:rPr>
          <w:rFonts w:hint="eastAsia" w:ascii="仿宋" w:hAnsi="仿宋" w:eastAsia="仿宋"/>
          <w:b w:val="0"/>
          <w:bCs w:val="0"/>
          <w:sz w:val="32"/>
          <w:szCs w:val="32"/>
        </w:rPr>
        <w:t>万元完成预算</w:t>
      </w:r>
      <w:r>
        <w:rPr>
          <w:rFonts w:ascii="仿宋" w:hAnsi="仿宋" w:eastAsia="仿宋"/>
          <w:b w:val="0"/>
          <w:bCs w:val="0"/>
          <w:sz w:val="32"/>
          <w:szCs w:val="32"/>
        </w:rPr>
        <w:t>72.26%</w:t>
      </w:r>
      <w:r>
        <w:rPr>
          <w:rFonts w:hint="eastAsia" w:ascii="仿宋" w:hAnsi="仿宋" w:eastAsia="仿宋"/>
          <w:b w:val="0"/>
          <w:bCs w:val="0"/>
          <w:sz w:val="32"/>
          <w:szCs w:val="32"/>
        </w:rPr>
        <w:t>，较上年度减少</w:t>
      </w:r>
      <w:r>
        <w:rPr>
          <w:rFonts w:hint="eastAsia" w:ascii="仿宋" w:hAnsi="仿宋" w:eastAsia="仿宋"/>
          <w:b w:val="0"/>
          <w:bCs w:val="0"/>
          <w:sz w:val="32"/>
          <w:szCs w:val="32"/>
          <w:lang w:val="en-US" w:eastAsia="zh-CN"/>
        </w:rPr>
        <w:t>18.25</w:t>
      </w:r>
      <w:r>
        <w:rPr>
          <w:rFonts w:hint="eastAsia" w:ascii="仿宋" w:hAnsi="仿宋" w:eastAsia="仿宋"/>
          <w:b w:val="0"/>
          <w:bCs w:val="0"/>
          <w:sz w:val="32"/>
          <w:szCs w:val="32"/>
        </w:rPr>
        <w:t>万元，下降</w:t>
      </w:r>
      <w:r>
        <w:rPr>
          <w:rFonts w:hint="eastAsia" w:ascii="仿宋" w:hAnsi="仿宋" w:eastAsia="仿宋"/>
          <w:b w:val="0"/>
          <w:bCs w:val="0"/>
          <w:sz w:val="32"/>
          <w:szCs w:val="32"/>
          <w:lang w:val="en-US" w:eastAsia="zh-CN"/>
        </w:rPr>
        <w:t>91.34</w:t>
      </w:r>
      <w:r>
        <w:rPr>
          <w:rFonts w:hint="eastAsia" w:ascii="仿宋" w:hAnsi="仿宋" w:eastAsia="仿宋"/>
          <w:b w:val="0"/>
          <w:bCs w:val="0"/>
          <w:sz w:val="32"/>
          <w:szCs w:val="32"/>
        </w:rPr>
        <w:t>%。决算数小于预算数的主要原因是</w:t>
      </w:r>
      <w:r>
        <w:rPr>
          <w:rFonts w:hint="eastAsia" w:ascii="仿宋_GB2312" w:hAnsi="仿宋" w:eastAsia="仿宋_GB2312"/>
          <w:b w:val="0"/>
          <w:bCs w:val="0"/>
          <w:sz w:val="32"/>
          <w:szCs w:val="32"/>
          <w:lang w:val="en-US" w:eastAsia="zh-CN"/>
        </w:rPr>
        <w:t>公务用车报废一辆，该辆公车保险和运行维护费预算未执行完毕，公务接待减少，预算未执行完毕</w:t>
      </w:r>
      <w:r>
        <w:rPr>
          <w:rFonts w:hint="eastAsia" w:ascii="仿宋" w:hAnsi="仿宋" w:eastAsia="仿宋"/>
          <w:b w:val="0"/>
          <w:bCs w:val="0"/>
          <w:sz w:val="32"/>
          <w:szCs w:val="32"/>
        </w:rPr>
        <w:t>。</w:t>
      </w:r>
    </w:p>
    <w:p>
      <w:pPr>
        <w:spacing w:line="600" w:lineRule="exact"/>
        <w:ind w:firstLine="640"/>
        <w:outlineLvl w:val="2"/>
        <w:rPr>
          <w:rFonts w:ascii="仿宋" w:hAnsi="仿宋" w:eastAsia="仿宋"/>
          <w:b/>
          <w:sz w:val="32"/>
          <w:szCs w:val="32"/>
        </w:rPr>
      </w:pPr>
      <w:bookmarkStart w:id="76" w:name="_Toc15377217"/>
      <w:bookmarkStart w:id="77" w:name="_Toc25525"/>
      <w:bookmarkStart w:id="78" w:name="_Toc27272"/>
      <w:r>
        <w:rPr>
          <w:rFonts w:hint="eastAsia" w:ascii="仿宋" w:hAnsi="仿宋" w:eastAsia="仿宋"/>
          <w:b/>
          <w:sz w:val="32"/>
          <w:szCs w:val="32"/>
        </w:rPr>
        <w:t>（二）“三公”经费财政拨款支出决算具体情况说明</w:t>
      </w:r>
      <w:bookmarkEnd w:id="76"/>
      <w:bookmarkEnd w:id="77"/>
      <w:bookmarkEnd w:id="78"/>
    </w:p>
    <w:p>
      <w:pPr>
        <w:spacing w:line="600" w:lineRule="exact"/>
        <w:ind w:firstLine="640"/>
        <w:rPr>
          <w:rFonts w:hint="eastAsia" w:ascii="仿宋" w:hAnsi="仿宋" w:eastAsia="仿宋"/>
          <w:b w:val="0"/>
          <w:bCs w:val="0"/>
          <w:sz w:val="32"/>
          <w:szCs w:val="32"/>
        </w:rPr>
      </w:pPr>
      <w:r>
        <w:rPr>
          <w:rFonts w:hint="eastAsia" w:ascii="仿宋" w:hAnsi="仿宋" w:eastAsia="仿宋"/>
          <w:b w:val="0"/>
          <w:bCs w:val="0"/>
          <w:sz w:val="32"/>
          <w:szCs w:val="32"/>
        </w:rPr>
        <w:t>2023年度“三公”经费财政拨款支出决算中，因公出国（境）费支出决算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；公务用车购置及运行维护费支出决算</w:t>
      </w:r>
      <w:r>
        <w:rPr>
          <w:rFonts w:ascii="仿宋" w:hAnsi="仿宋" w:eastAsia="仿宋"/>
          <w:b w:val="0"/>
          <w:bCs w:val="0"/>
          <w:sz w:val="32"/>
          <w:szCs w:val="32"/>
        </w:rPr>
        <w:t>1.65</w:t>
      </w:r>
      <w:r>
        <w:rPr>
          <w:rFonts w:hint="eastAsia" w:ascii="仿宋" w:hAnsi="仿宋" w:eastAsia="仿宋"/>
          <w:b w:val="0"/>
          <w:bCs w:val="0"/>
          <w:sz w:val="32"/>
          <w:szCs w:val="32"/>
        </w:rPr>
        <w:t>万元，占</w:t>
      </w:r>
      <w:r>
        <w:rPr>
          <w:rFonts w:hint="eastAsia" w:ascii="仿宋" w:hAnsi="仿宋" w:eastAsia="仿宋"/>
          <w:b w:val="0"/>
          <w:bCs w:val="0"/>
          <w:sz w:val="32"/>
          <w:szCs w:val="32"/>
          <w:lang w:val="en-US" w:eastAsia="zh-CN"/>
        </w:rPr>
        <w:t>94.83</w:t>
      </w:r>
      <w:r>
        <w:rPr>
          <w:rFonts w:ascii="仿宋" w:hAnsi="仿宋" w:eastAsia="仿宋"/>
          <w:b w:val="0"/>
          <w:bCs w:val="0"/>
          <w:sz w:val="32"/>
          <w:szCs w:val="32"/>
        </w:rPr>
        <w:t>%</w:t>
      </w:r>
      <w:r>
        <w:rPr>
          <w:rFonts w:hint="eastAsia" w:ascii="仿宋" w:hAnsi="仿宋" w:eastAsia="仿宋"/>
          <w:b w:val="0"/>
          <w:bCs w:val="0"/>
          <w:sz w:val="32"/>
          <w:szCs w:val="32"/>
        </w:rPr>
        <w:t>；公务接待费支出决算</w:t>
      </w:r>
      <w:r>
        <w:rPr>
          <w:rFonts w:ascii="仿宋" w:hAnsi="仿宋" w:eastAsia="仿宋"/>
          <w:b w:val="0"/>
          <w:bCs w:val="0"/>
          <w:sz w:val="32"/>
          <w:szCs w:val="32"/>
        </w:rPr>
        <w:t>0.09</w:t>
      </w:r>
      <w:r>
        <w:rPr>
          <w:rFonts w:hint="eastAsia" w:ascii="仿宋" w:hAnsi="仿宋" w:eastAsia="仿宋"/>
          <w:b w:val="0"/>
          <w:bCs w:val="0"/>
          <w:sz w:val="32"/>
          <w:szCs w:val="32"/>
        </w:rPr>
        <w:t>万元，占</w:t>
      </w:r>
      <w:r>
        <w:rPr>
          <w:rFonts w:hint="eastAsia" w:ascii="仿宋" w:hAnsi="仿宋" w:eastAsia="仿宋"/>
          <w:b w:val="0"/>
          <w:bCs w:val="0"/>
          <w:sz w:val="32"/>
          <w:szCs w:val="32"/>
          <w:lang w:val="en-US" w:eastAsia="zh-CN"/>
        </w:rPr>
        <w:t>5.17</w:t>
      </w:r>
      <w:r>
        <w:rPr>
          <w:rFonts w:ascii="仿宋" w:hAnsi="仿宋" w:eastAsia="仿宋"/>
          <w:b w:val="0"/>
          <w:bCs w:val="0"/>
          <w:sz w:val="32"/>
          <w:szCs w:val="32"/>
        </w:rPr>
        <w:t>%</w:t>
      </w:r>
      <w:r>
        <w:rPr>
          <w:rFonts w:hint="eastAsia" w:ascii="仿宋" w:hAnsi="仿宋" w:eastAsia="仿宋"/>
          <w:b w:val="0"/>
          <w:bCs w:val="0"/>
          <w:sz w:val="32"/>
          <w:szCs w:val="32"/>
        </w:rPr>
        <w:t>。具体情况如下：</w:t>
      </w:r>
    </w:p>
    <w:p>
      <w:pPr>
        <w:pStyle w:val="2"/>
      </w:pPr>
      <w:r>
        <w:rPr>
          <w:rFonts w:hint="eastAsia" w:ascii="仿宋_GB2312" w:hAnsi="仿宋" w:eastAsia="仿宋_GB2312"/>
          <w:sz w:val="32"/>
          <w:szCs w:val="32"/>
          <w:highlight w:val="yellow"/>
        </w:rPr>
        <w:drawing>
          <wp:inline distT="0" distB="0" distL="114300" distR="114300">
            <wp:extent cx="4535805" cy="2921000"/>
            <wp:effectExtent l="4445" t="4445" r="12700" b="825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pPr>
        <w:spacing w:line="600" w:lineRule="exact"/>
        <w:ind w:firstLine="640"/>
        <w:rPr>
          <w:rFonts w:hint="default" w:ascii="仿宋_GB2312" w:eastAsia="仿宋_GB2312"/>
          <w:b w:val="0"/>
          <w:bCs/>
          <w:sz w:val="32"/>
          <w:szCs w:val="32"/>
          <w:lang w:val="en-US" w:eastAsia="zh-CN"/>
        </w:rPr>
      </w:pPr>
      <w:bookmarkStart w:id="79" w:name="_Toc15377218"/>
      <w:bookmarkStart w:id="80" w:name="_Toc15396610"/>
      <w:r>
        <w:rPr>
          <w:rFonts w:ascii="仿宋_GB2312" w:eastAsia="仿宋_GB2312"/>
          <w:b w:val="0"/>
          <w:bCs/>
          <w:sz w:val="32"/>
          <w:szCs w:val="32"/>
        </w:rPr>
        <w:t>1.</w:t>
      </w:r>
      <w:r>
        <w:rPr>
          <w:rFonts w:hint="eastAsia" w:ascii="仿宋_GB2312" w:eastAsia="仿宋_GB2312"/>
          <w:b w:val="0"/>
          <w:bCs/>
          <w:sz w:val="32"/>
          <w:szCs w:val="32"/>
        </w:rPr>
        <w:t>因公出国（境）经费支出</w:t>
      </w:r>
      <w:r>
        <w:rPr>
          <w:rFonts w:ascii="仿宋" w:hAnsi="仿宋" w:eastAsia="仿宋"/>
          <w:b w:val="0"/>
          <w:bCs/>
          <w:sz w:val="32"/>
          <w:szCs w:val="32"/>
        </w:rPr>
        <w:t>0</w:t>
      </w:r>
      <w:r>
        <w:rPr>
          <w:rFonts w:hint="eastAsia" w:ascii="仿宋_GB2312" w:eastAsia="仿宋_GB2312"/>
          <w:b w:val="0"/>
          <w:bCs/>
          <w:sz w:val="32"/>
          <w:szCs w:val="32"/>
        </w:rPr>
        <w:t>万元，</w:t>
      </w:r>
      <w:r>
        <w:rPr>
          <w:rStyle w:val="18"/>
          <w:rFonts w:hint="eastAsia" w:ascii="仿宋" w:hAnsi="仿宋" w:eastAsia="仿宋"/>
          <w:b w:val="0"/>
          <w:bCs/>
          <w:sz w:val="32"/>
          <w:szCs w:val="32"/>
        </w:rPr>
        <w:t>完成预算</w:t>
      </w:r>
      <w:r>
        <w:rPr>
          <w:rStyle w:val="18"/>
          <w:rFonts w:ascii="仿宋" w:hAnsi="仿宋" w:eastAsia="仿宋"/>
          <w:b w:val="0"/>
          <w:bCs/>
          <w:sz w:val="32"/>
          <w:szCs w:val="32"/>
        </w:rPr>
        <w:t>0%</w:t>
      </w:r>
      <w:r>
        <w:rPr>
          <w:rStyle w:val="18"/>
          <w:rFonts w:hint="eastAsia" w:ascii="仿宋" w:hAnsi="仿宋" w:eastAsia="仿宋"/>
          <w:b w:val="0"/>
          <w:bCs/>
          <w:sz w:val="32"/>
          <w:szCs w:val="32"/>
        </w:rPr>
        <w:t>。</w:t>
      </w:r>
      <w:r>
        <w:rPr>
          <w:rFonts w:hint="eastAsia" w:ascii="仿宋_GB2312" w:eastAsia="仿宋_GB2312"/>
          <w:b w:val="0"/>
          <w:bCs/>
          <w:sz w:val="32"/>
          <w:szCs w:val="32"/>
        </w:rPr>
        <w:t>全年安排因公出国（境）团组</w:t>
      </w:r>
      <w:r>
        <w:rPr>
          <w:rFonts w:ascii="仿宋_GB2312" w:eastAsia="仿宋_GB2312"/>
          <w:b w:val="0"/>
          <w:bCs/>
          <w:sz w:val="32"/>
          <w:szCs w:val="32"/>
        </w:rPr>
        <w:t>0</w:t>
      </w:r>
      <w:r>
        <w:rPr>
          <w:rFonts w:hint="eastAsia" w:ascii="仿宋_GB2312" w:eastAsia="仿宋_GB2312"/>
          <w:b w:val="0"/>
          <w:bCs/>
          <w:sz w:val="32"/>
          <w:szCs w:val="32"/>
        </w:rPr>
        <w:t>次，出国（境）</w:t>
      </w:r>
      <w:r>
        <w:rPr>
          <w:rFonts w:ascii="仿宋_GB2312" w:eastAsia="仿宋_GB2312"/>
          <w:b w:val="0"/>
          <w:bCs/>
          <w:sz w:val="32"/>
          <w:szCs w:val="32"/>
        </w:rPr>
        <w:t>0</w:t>
      </w:r>
      <w:r>
        <w:rPr>
          <w:rFonts w:hint="eastAsia" w:ascii="仿宋_GB2312" w:eastAsia="仿宋_GB2312"/>
          <w:b w:val="0"/>
          <w:bCs/>
          <w:sz w:val="32"/>
          <w:szCs w:val="32"/>
        </w:rPr>
        <w:t>人。因公出国（境）支出决算比2022年增加</w:t>
      </w:r>
      <w:r>
        <w:rPr>
          <w:rFonts w:ascii="仿宋_GB2312" w:eastAsia="仿宋_GB2312"/>
          <w:b w:val="0"/>
          <w:bCs/>
          <w:sz w:val="32"/>
          <w:szCs w:val="32"/>
        </w:rPr>
        <w:t>/</w:t>
      </w:r>
      <w:r>
        <w:rPr>
          <w:rFonts w:hint="eastAsia" w:ascii="仿宋_GB2312" w:eastAsia="仿宋_GB2312"/>
          <w:b w:val="0"/>
          <w:bCs/>
          <w:sz w:val="32"/>
          <w:szCs w:val="32"/>
        </w:rPr>
        <w:t>减少</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万元，增长</w:t>
      </w:r>
      <w:r>
        <w:rPr>
          <w:rFonts w:ascii="仿宋_GB2312" w:eastAsia="仿宋_GB2312"/>
          <w:b w:val="0"/>
          <w:bCs/>
          <w:sz w:val="32"/>
          <w:szCs w:val="32"/>
        </w:rPr>
        <w:t>/</w:t>
      </w:r>
      <w:r>
        <w:rPr>
          <w:rFonts w:hint="eastAsia" w:ascii="仿宋_GB2312" w:eastAsia="仿宋_GB2312"/>
          <w:b w:val="0"/>
          <w:bCs/>
          <w:sz w:val="32"/>
          <w:szCs w:val="32"/>
        </w:rPr>
        <w:t>下降</w:t>
      </w:r>
      <w:r>
        <w:rPr>
          <w:rFonts w:hint="eastAsia" w:ascii="仿宋_GB2312" w:eastAsia="仿宋_GB2312"/>
          <w:b w:val="0"/>
          <w:bCs/>
          <w:sz w:val="32"/>
          <w:szCs w:val="32"/>
          <w:lang w:val="en-US" w:eastAsia="zh-CN"/>
        </w:rPr>
        <w:t>0</w:t>
      </w:r>
      <w:r>
        <w:rPr>
          <w:rFonts w:ascii="仿宋_GB2312" w:eastAsia="仿宋_GB2312"/>
          <w:b w:val="0"/>
          <w:bCs/>
          <w:sz w:val="32"/>
          <w:szCs w:val="32"/>
        </w:rPr>
        <w:t>%</w:t>
      </w:r>
      <w:r>
        <w:rPr>
          <w:rFonts w:hint="eastAsia" w:ascii="仿宋_GB2312" w:eastAsia="仿宋_GB2312"/>
          <w:b w:val="0"/>
          <w:bCs/>
          <w:sz w:val="32"/>
          <w:szCs w:val="32"/>
          <w:lang w:eastAsia="zh-CN"/>
        </w:rPr>
        <w:t>，</w:t>
      </w:r>
      <w:r>
        <w:rPr>
          <w:rFonts w:hint="eastAsia" w:ascii="仿宋_GB2312" w:eastAsia="仿宋_GB2312"/>
          <w:b w:val="0"/>
          <w:bCs/>
          <w:sz w:val="32"/>
          <w:szCs w:val="32"/>
          <w:lang w:val="en-US" w:eastAsia="zh-CN"/>
        </w:rPr>
        <w:t>与2022年持平。</w:t>
      </w:r>
    </w:p>
    <w:p>
      <w:pPr>
        <w:spacing w:line="600" w:lineRule="exact"/>
        <w:ind w:firstLine="640"/>
        <w:rPr>
          <w:rFonts w:ascii="仿宋_GB2312" w:eastAsia="仿宋_GB2312"/>
          <w:b w:val="0"/>
          <w:bCs/>
          <w:sz w:val="32"/>
          <w:szCs w:val="32"/>
        </w:rPr>
      </w:pPr>
      <w:r>
        <w:rPr>
          <w:rFonts w:ascii="仿宋_GB2312" w:eastAsia="仿宋_GB2312"/>
          <w:b w:val="0"/>
          <w:bCs/>
          <w:sz w:val="32"/>
          <w:szCs w:val="32"/>
        </w:rPr>
        <w:t>2.</w:t>
      </w:r>
      <w:bookmarkStart w:id="81" w:name="OLE_LINK7"/>
      <w:r>
        <w:rPr>
          <w:rFonts w:hint="eastAsia" w:ascii="仿宋_GB2312" w:eastAsia="仿宋_GB2312"/>
          <w:b w:val="0"/>
          <w:bCs/>
          <w:sz w:val="32"/>
          <w:szCs w:val="32"/>
        </w:rPr>
        <w:t>公务用车购置及运行维护费</w:t>
      </w:r>
      <w:bookmarkEnd w:id="81"/>
      <w:r>
        <w:rPr>
          <w:rFonts w:hint="eastAsia" w:ascii="仿宋_GB2312" w:eastAsia="仿宋_GB2312"/>
          <w:b w:val="0"/>
          <w:bCs/>
          <w:sz w:val="32"/>
          <w:szCs w:val="32"/>
        </w:rPr>
        <w:t>支出</w:t>
      </w:r>
      <w:r>
        <w:rPr>
          <w:rFonts w:ascii="仿宋" w:hAnsi="仿宋" w:eastAsia="仿宋"/>
          <w:b w:val="0"/>
          <w:bCs/>
          <w:sz w:val="32"/>
          <w:szCs w:val="32"/>
        </w:rPr>
        <w:t>1.65</w:t>
      </w:r>
      <w:r>
        <w:rPr>
          <w:rFonts w:hint="eastAsia" w:ascii="仿宋_GB2312" w:eastAsia="仿宋_GB2312"/>
          <w:b w:val="0"/>
          <w:bCs/>
          <w:sz w:val="32"/>
          <w:szCs w:val="32"/>
        </w:rPr>
        <w:t>万元,</w:t>
      </w:r>
      <w:r>
        <w:rPr>
          <w:rStyle w:val="18"/>
          <w:rFonts w:hint="eastAsia" w:ascii="仿宋" w:hAnsi="仿宋" w:eastAsia="仿宋"/>
          <w:b w:val="0"/>
          <w:bCs/>
          <w:sz w:val="32"/>
          <w:szCs w:val="32"/>
        </w:rPr>
        <w:t>完成预算</w:t>
      </w:r>
      <w:r>
        <w:rPr>
          <w:rStyle w:val="18"/>
          <w:rFonts w:ascii="仿宋" w:hAnsi="仿宋" w:eastAsia="仿宋"/>
          <w:b w:val="0"/>
          <w:bCs/>
          <w:sz w:val="32"/>
          <w:szCs w:val="32"/>
        </w:rPr>
        <w:t>82.</w:t>
      </w:r>
      <w:r>
        <w:rPr>
          <w:rStyle w:val="18"/>
          <w:rFonts w:hint="eastAsia" w:ascii="仿宋" w:hAnsi="仿宋" w:eastAsia="仿宋"/>
          <w:b w:val="0"/>
          <w:bCs/>
          <w:sz w:val="32"/>
          <w:szCs w:val="32"/>
          <w:lang w:val="en-US" w:eastAsia="zh-CN"/>
        </w:rPr>
        <w:t>5</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b w:val="0"/>
          <w:bCs/>
          <w:sz w:val="32"/>
          <w:szCs w:val="32"/>
        </w:rPr>
        <w:t>公务用车购置及运行维护费支出决算比2022年度减少</w:t>
      </w:r>
      <w:r>
        <w:rPr>
          <w:rFonts w:hint="eastAsia" w:ascii="仿宋_GB2312" w:eastAsia="仿宋_GB2312"/>
          <w:b w:val="0"/>
          <w:bCs/>
          <w:sz w:val="32"/>
          <w:szCs w:val="32"/>
          <w:lang w:val="en-US" w:eastAsia="zh-CN"/>
        </w:rPr>
        <w:t>18.33</w:t>
      </w:r>
      <w:r>
        <w:rPr>
          <w:rFonts w:hint="eastAsia" w:ascii="仿宋_GB2312" w:eastAsia="仿宋_GB2312"/>
          <w:b w:val="0"/>
          <w:bCs/>
          <w:sz w:val="32"/>
          <w:szCs w:val="32"/>
        </w:rPr>
        <w:t>万元，下降</w:t>
      </w:r>
      <w:r>
        <w:rPr>
          <w:rFonts w:hint="eastAsia" w:ascii="仿宋_GB2312" w:eastAsia="仿宋_GB2312"/>
          <w:b w:val="0"/>
          <w:bCs/>
          <w:sz w:val="32"/>
          <w:szCs w:val="32"/>
          <w:lang w:val="en-US" w:eastAsia="zh-CN"/>
        </w:rPr>
        <w:t>91.74</w:t>
      </w:r>
      <w:r>
        <w:rPr>
          <w:rFonts w:ascii="仿宋_GB2312" w:eastAsia="仿宋_GB2312"/>
          <w:b w:val="0"/>
          <w:bCs/>
          <w:sz w:val="32"/>
          <w:szCs w:val="32"/>
        </w:rPr>
        <w:t>%</w:t>
      </w:r>
      <w:r>
        <w:rPr>
          <w:rFonts w:hint="eastAsia" w:ascii="仿宋_GB2312" w:eastAsia="仿宋_GB2312"/>
          <w:b w:val="0"/>
          <w:bCs/>
          <w:sz w:val="32"/>
          <w:szCs w:val="32"/>
        </w:rPr>
        <w:t>。主要原因是</w:t>
      </w:r>
      <w:r>
        <w:rPr>
          <w:rFonts w:hint="eastAsia" w:ascii="仿宋_GB2312" w:eastAsia="仿宋_GB2312"/>
          <w:b w:val="0"/>
          <w:bCs/>
          <w:color w:val="auto"/>
          <w:sz w:val="32"/>
          <w:szCs w:val="32"/>
          <w:highlight w:val="none"/>
          <w:lang w:val="en-US" w:eastAsia="zh-CN"/>
        </w:rPr>
        <w:t>本年度没有新购公务用车</w:t>
      </w:r>
      <w:r>
        <w:rPr>
          <w:rFonts w:hint="eastAsia" w:ascii="仿宋_GB2312" w:eastAsia="仿宋_GB2312"/>
          <w:b w:val="0"/>
          <w:bCs/>
          <w:sz w:val="32"/>
          <w:szCs w:val="32"/>
        </w:rPr>
        <w:t>。</w:t>
      </w:r>
    </w:p>
    <w:p>
      <w:pPr>
        <w:spacing w:line="600" w:lineRule="exact"/>
        <w:ind w:firstLine="640" w:firstLineChars="200"/>
        <w:rPr>
          <w:rFonts w:ascii="仿宋_GB2312" w:eastAsia="仿宋_GB2312"/>
          <w:b w:val="0"/>
          <w:bCs/>
          <w:sz w:val="32"/>
          <w:szCs w:val="32"/>
        </w:rPr>
      </w:pPr>
      <w:r>
        <w:rPr>
          <w:rFonts w:hint="eastAsia" w:ascii="仿宋_GB2312" w:eastAsia="仿宋_GB2312"/>
          <w:b w:val="0"/>
          <w:bCs/>
          <w:sz w:val="32"/>
          <w:szCs w:val="32"/>
        </w:rPr>
        <w:t>其中：公务用车购置支出</w:t>
      </w:r>
      <w:r>
        <w:rPr>
          <w:rFonts w:ascii="仿宋" w:hAnsi="仿宋" w:eastAsia="仿宋"/>
          <w:b w:val="0"/>
          <w:bCs/>
          <w:sz w:val="32"/>
          <w:szCs w:val="32"/>
        </w:rPr>
        <w:t>0</w:t>
      </w:r>
      <w:r>
        <w:rPr>
          <w:rFonts w:hint="eastAsia" w:ascii="仿宋_GB2312" w:eastAsia="仿宋_GB2312"/>
          <w:b w:val="0"/>
          <w:bCs/>
          <w:sz w:val="32"/>
          <w:szCs w:val="32"/>
        </w:rPr>
        <w:t>万元。全年按规定更新购置公务用车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辆，其中：轿车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w:t>
      </w:r>
      <w:r>
        <w:rPr>
          <w:rFonts w:hint="eastAsia" w:ascii="仿宋_GB2312" w:eastAsia="仿宋_GB2312"/>
          <w:b w:val="0"/>
          <w:bCs/>
          <w:sz w:val="32"/>
          <w:szCs w:val="32"/>
          <w:lang w:val="en-US" w:eastAsia="zh-CN"/>
        </w:rPr>
        <w:t>0</w:t>
      </w:r>
      <w:r>
        <w:rPr>
          <w:rFonts w:hint="eastAsia" w:ascii="仿宋_GB2312" w:eastAsia="仿宋_GB2312"/>
          <w:b w:val="0"/>
          <w:bCs/>
          <w:sz w:val="32"/>
          <w:szCs w:val="32"/>
        </w:rPr>
        <w:t>。截至2023年</w:t>
      </w:r>
      <w:r>
        <w:rPr>
          <w:rFonts w:ascii="仿宋_GB2312" w:eastAsia="仿宋_GB2312"/>
          <w:b w:val="0"/>
          <w:bCs/>
          <w:sz w:val="32"/>
          <w:szCs w:val="32"/>
        </w:rPr>
        <w:t>12</w:t>
      </w:r>
      <w:r>
        <w:rPr>
          <w:rFonts w:hint="eastAsia" w:ascii="仿宋_GB2312" w:eastAsia="仿宋_GB2312"/>
          <w:b w:val="0"/>
          <w:bCs/>
          <w:sz w:val="32"/>
          <w:szCs w:val="32"/>
        </w:rPr>
        <w:t>月31日，单位共有公务用车</w:t>
      </w:r>
      <w:r>
        <w:rPr>
          <w:rFonts w:hint="eastAsia" w:ascii="仿宋_GB2312" w:eastAsia="仿宋_GB2312"/>
          <w:b w:val="0"/>
          <w:bCs/>
          <w:sz w:val="32"/>
          <w:szCs w:val="32"/>
          <w:lang w:val="en-US" w:eastAsia="zh-CN"/>
        </w:rPr>
        <w:t>1</w:t>
      </w:r>
      <w:r>
        <w:rPr>
          <w:rFonts w:hint="eastAsia" w:ascii="仿宋_GB2312" w:eastAsia="仿宋_GB2312"/>
          <w:b w:val="0"/>
          <w:bCs/>
          <w:sz w:val="32"/>
          <w:szCs w:val="32"/>
        </w:rPr>
        <w:t>辆，其中：轿车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w:t>
      </w:r>
      <w:r>
        <w:rPr>
          <w:rFonts w:hint="eastAsia" w:ascii="仿宋_GB2312" w:eastAsia="仿宋_GB2312"/>
          <w:b w:val="0"/>
          <w:bCs/>
          <w:sz w:val="32"/>
          <w:szCs w:val="32"/>
          <w:lang w:val="en-US" w:eastAsia="zh-CN"/>
        </w:rPr>
        <w:t>商务车1辆、</w:t>
      </w:r>
      <w:r>
        <w:rPr>
          <w:rFonts w:hint="eastAsia" w:ascii="仿宋_GB2312" w:eastAsia="仿宋_GB2312"/>
          <w:b w:val="0"/>
          <w:bCs/>
          <w:sz w:val="32"/>
          <w:szCs w:val="32"/>
        </w:rPr>
        <w:t>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w:t>
      </w:r>
    </w:p>
    <w:p>
      <w:pPr>
        <w:spacing w:line="600" w:lineRule="exact"/>
        <w:ind w:firstLine="640"/>
        <w:rPr>
          <w:rFonts w:ascii="仿宋_GB2312" w:eastAsia="仿宋_GB2312"/>
          <w:b w:val="0"/>
          <w:bCs/>
          <w:sz w:val="32"/>
          <w:szCs w:val="32"/>
        </w:rPr>
      </w:pPr>
      <w:r>
        <w:rPr>
          <w:rFonts w:hint="eastAsia" w:ascii="仿宋_GB2312" w:eastAsia="仿宋_GB2312"/>
          <w:b w:val="0"/>
          <w:bCs/>
          <w:sz w:val="32"/>
          <w:szCs w:val="32"/>
        </w:rPr>
        <w:t>公务用车运行维护费支出</w:t>
      </w:r>
      <w:r>
        <w:rPr>
          <w:rFonts w:ascii="仿宋" w:hAnsi="仿宋" w:eastAsia="仿宋"/>
          <w:b w:val="0"/>
          <w:bCs/>
          <w:sz w:val="32"/>
          <w:szCs w:val="32"/>
        </w:rPr>
        <w:t>1.65</w:t>
      </w:r>
      <w:r>
        <w:rPr>
          <w:rFonts w:hint="eastAsia" w:ascii="仿宋_GB2312" w:eastAsia="仿宋_GB2312"/>
          <w:b w:val="0"/>
          <w:bCs/>
          <w:sz w:val="32"/>
          <w:szCs w:val="32"/>
        </w:rPr>
        <w:t>万元。主要用于</w:t>
      </w:r>
      <w:r>
        <w:rPr>
          <w:rFonts w:hint="eastAsia" w:ascii="仿宋_GB2312" w:eastAsia="仿宋_GB2312"/>
          <w:b w:val="0"/>
          <w:bCs/>
          <w:color w:val="auto"/>
          <w:sz w:val="32"/>
          <w:szCs w:val="32"/>
          <w:highlight w:val="none"/>
          <w:lang w:val="en-US" w:eastAsia="zh-CN"/>
        </w:rPr>
        <w:t>走访企业、市州调研、考察</w:t>
      </w:r>
      <w:r>
        <w:rPr>
          <w:rFonts w:hint="eastAsia" w:ascii="仿宋_GB2312" w:eastAsia="仿宋_GB2312"/>
          <w:b w:val="0"/>
          <w:bCs/>
          <w:sz w:val="32"/>
          <w:szCs w:val="32"/>
        </w:rPr>
        <w:t>（具体工作）等所需的公务用车燃料费、维修费、过路过桥费、保险费等支出。</w:t>
      </w:r>
    </w:p>
    <w:p>
      <w:pPr>
        <w:spacing w:line="600" w:lineRule="exact"/>
        <w:ind w:firstLine="640"/>
        <w:rPr>
          <w:rFonts w:ascii="仿宋_GB2312" w:eastAsia="仿宋_GB2312"/>
          <w:b w:val="0"/>
          <w:bCs/>
          <w:sz w:val="32"/>
          <w:szCs w:val="32"/>
        </w:rPr>
      </w:pPr>
      <w:r>
        <w:rPr>
          <w:rFonts w:ascii="仿宋_GB2312" w:eastAsia="仿宋_GB2312"/>
          <w:b w:val="0"/>
          <w:bCs/>
          <w:sz w:val="32"/>
          <w:szCs w:val="32"/>
        </w:rPr>
        <w:t>3.</w:t>
      </w:r>
      <w:r>
        <w:rPr>
          <w:rFonts w:hint="eastAsia" w:ascii="仿宋_GB2312" w:eastAsia="仿宋_GB2312"/>
          <w:b w:val="0"/>
          <w:bCs/>
          <w:sz w:val="32"/>
          <w:szCs w:val="32"/>
        </w:rPr>
        <w:t>公务接待费支出</w:t>
      </w:r>
      <w:r>
        <w:rPr>
          <w:rFonts w:ascii="仿宋" w:hAnsi="仿宋" w:eastAsia="仿宋"/>
          <w:b w:val="0"/>
          <w:bCs/>
          <w:sz w:val="32"/>
          <w:szCs w:val="32"/>
        </w:rPr>
        <w:t>0.09</w:t>
      </w:r>
      <w:r>
        <w:rPr>
          <w:rFonts w:hint="eastAsia" w:ascii="仿宋_GB2312" w:eastAsia="仿宋_GB2312"/>
          <w:b w:val="0"/>
          <w:bCs/>
          <w:sz w:val="32"/>
          <w:szCs w:val="32"/>
        </w:rPr>
        <w:t>万元，</w:t>
      </w:r>
      <w:r>
        <w:rPr>
          <w:rStyle w:val="18"/>
          <w:rFonts w:hint="eastAsia" w:ascii="仿宋" w:hAnsi="仿宋" w:eastAsia="仿宋"/>
          <w:b w:val="0"/>
          <w:bCs/>
          <w:sz w:val="32"/>
          <w:szCs w:val="32"/>
        </w:rPr>
        <w:t>完成预算</w:t>
      </w:r>
      <w:r>
        <w:rPr>
          <w:rStyle w:val="18"/>
          <w:rFonts w:ascii="仿宋" w:hAnsi="仿宋" w:eastAsia="仿宋"/>
          <w:b w:val="0"/>
          <w:bCs/>
          <w:sz w:val="32"/>
          <w:szCs w:val="32"/>
        </w:rPr>
        <w:t>21.25%</w:t>
      </w:r>
      <w:r>
        <w:rPr>
          <w:rStyle w:val="18"/>
          <w:rFonts w:hint="eastAsia" w:ascii="仿宋" w:hAnsi="仿宋" w:eastAsia="仿宋"/>
          <w:b w:val="0"/>
          <w:bCs/>
          <w:sz w:val="32"/>
          <w:szCs w:val="32"/>
        </w:rPr>
        <w:t>。</w:t>
      </w:r>
      <w:r>
        <w:rPr>
          <w:rFonts w:hint="eastAsia" w:ascii="仿宋_GB2312" w:eastAsia="仿宋_GB2312"/>
          <w:b w:val="0"/>
          <w:bCs/>
          <w:sz w:val="32"/>
          <w:szCs w:val="32"/>
        </w:rPr>
        <w:t>公务接待费支出决算比2022年度增加</w:t>
      </w:r>
      <w:r>
        <w:rPr>
          <w:rFonts w:hint="eastAsia" w:ascii="仿宋_GB2312" w:eastAsia="仿宋_GB2312"/>
          <w:b w:val="0"/>
          <w:bCs/>
          <w:sz w:val="32"/>
          <w:szCs w:val="32"/>
          <w:lang w:val="en-US" w:eastAsia="zh-CN"/>
        </w:rPr>
        <w:t>0.09</w:t>
      </w:r>
      <w:r>
        <w:rPr>
          <w:rFonts w:hint="eastAsia" w:ascii="仿宋_GB2312" w:eastAsia="仿宋_GB2312"/>
          <w:b w:val="0"/>
          <w:bCs/>
          <w:sz w:val="32"/>
          <w:szCs w:val="32"/>
        </w:rPr>
        <w:t>万元，增长</w:t>
      </w:r>
      <w:r>
        <w:rPr>
          <w:rFonts w:hint="eastAsia" w:ascii="仿宋_GB2312" w:eastAsia="仿宋_GB2312"/>
          <w:b w:val="0"/>
          <w:bCs/>
          <w:sz w:val="32"/>
          <w:szCs w:val="32"/>
          <w:lang w:val="en-US" w:eastAsia="zh-CN"/>
        </w:rPr>
        <w:t>100</w:t>
      </w:r>
      <w:r>
        <w:rPr>
          <w:rFonts w:ascii="仿宋_GB2312" w:eastAsia="仿宋_GB2312"/>
          <w:b w:val="0"/>
          <w:bCs/>
          <w:sz w:val="32"/>
          <w:szCs w:val="32"/>
        </w:rPr>
        <w:t>%</w:t>
      </w:r>
      <w:r>
        <w:rPr>
          <w:rFonts w:hint="eastAsia" w:ascii="仿宋_GB2312" w:eastAsia="仿宋_GB2312"/>
          <w:b w:val="0"/>
          <w:bCs/>
          <w:sz w:val="32"/>
          <w:szCs w:val="32"/>
        </w:rPr>
        <w:t>。主要原因是</w:t>
      </w:r>
      <w:r>
        <w:rPr>
          <w:rFonts w:hint="eastAsia" w:ascii="仿宋_GB2312" w:eastAsia="仿宋_GB2312"/>
          <w:b w:val="0"/>
          <w:bCs/>
          <w:color w:val="auto"/>
          <w:sz w:val="32"/>
          <w:szCs w:val="32"/>
          <w:highlight w:val="none"/>
          <w:lang w:val="en-US" w:eastAsia="zh-CN"/>
        </w:rPr>
        <w:t>上年度因疫情没有开展接待，本年度开展接待1次</w:t>
      </w:r>
      <w:r>
        <w:rPr>
          <w:rFonts w:hint="eastAsia" w:ascii="仿宋_GB2312" w:eastAsia="仿宋_GB2312"/>
          <w:b w:val="0"/>
          <w:bCs/>
          <w:sz w:val="32"/>
          <w:szCs w:val="32"/>
        </w:rPr>
        <w:t>。</w:t>
      </w:r>
    </w:p>
    <w:p>
      <w:pPr>
        <w:spacing w:line="600" w:lineRule="exact"/>
        <w:ind w:firstLine="640"/>
        <w:rPr>
          <w:rFonts w:ascii="仿宋_GB2312" w:eastAsia="仿宋_GB2312"/>
          <w:b w:val="0"/>
          <w:bCs/>
          <w:sz w:val="32"/>
          <w:szCs w:val="32"/>
        </w:rPr>
      </w:pPr>
      <w:r>
        <w:rPr>
          <w:rFonts w:hint="eastAsia" w:ascii="仿宋" w:hAnsi="仿宋" w:eastAsia="仿宋"/>
          <w:b w:val="0"/>
          <w:bCs/>
          <w:sz w:val="32"/>
          <w:szCs w:val="32"/>
        </w:rPr>
        <w:t>国内公务接待支出</w:t>
      </w:r>
      <w:r>
        <w:rPr>
          <w:rFonts w:ascii="仿宋" w:hAnsi="仿宋" w:eastAsia="仿宋"/>
          <w:b w:val="0"/>
          <w:bCs/>
          <w:sz w:val="32"/>
          <w:szCs w:val="32"/>
        </w:rPr>
        <w:t>0.09</w:t>
      </w:r>
      <w:r>
        <w:rPr>
          <w:rFonts w:hint="eastAsia" w:ascii="仿宋_GB2312" w:eastAsia="仿宋_GB2312"/>
          <w:b w:val="0"/>
          <w:bCs/>
          <w:sz w:val="32"/>
          <w:szCs w:val="32"/>
        </w:rPr>
        <w:t>万元，主要用于开展业务活动开支的用餐费。国内公务接待</w:t>
      </w:r>
      <w:r>
        <w:rPr>
          <w:rFonts w:hint="eastAsia" w:ascii="仿宋_GB2312" w:eastAsia="仿宋_GB2312"/>
          <w:b w:val="0"/>
          <w:bCs/>
          <w:sz w:val="32"/>
          <w:szCs w:val="32"/>
          <w:lang w:val="en-US" w:eastAsia="zh-CN"/>
        </w:rPr>
        <w:t>1</w:t>
      </w:r>
      <w:r>
        <w:rPr>
          <w:rFonts w:hint="eastAsia" w:ascii="仿宋_GB2312" w:eastAsia="仿宋_GB2312"/>
          <w:b w:val="0"/>
          <w:bCs/>
          <w:sz w:val="32"/>
          <w:szCs w:val="32"/>
        </w:rPr>
        <w:t>批次，</w:t>
      </w:r>
      <w:r>
        <w:rPr>
          <w:rFonts w:hint="eastAsia" w:ascii="仿宋_GB2312" w:eastAsia="仿宋_GB2312"/>
          <w:b w:val="0"/>
          <w:bCs/>
          <w:sz w:val="32"/>
          <w:szCs w:val="32"/>
          <w:lang w:val="en-US" w:eastAsia="zh-CN"/>
        </w:rPr>
        <w:t>6</w:t>
      </w:r>
      <w:r>
        <w:rPr>
          <w:rFonts w:hint="eastAsia" w:ascii="仿宋_GB2312" w:eastAsia="仿宋_GB2312"/>
          <w:b w:val="0"/>
          <w:bCs/>
          <w:sz w:val="32"/>
          <w:szCs w:val="32"/>
        </w:rPr>
        <w:t>人次（不包括陪同人员），共计支出</w:t>
      </w:r>
      <w:r>
        <w:rPr>
          <w:rFonts w:hint="eastAsia" w:ascii="仿宋_GB2312" w:eastAsia="仿宋_GB2312"/>
          <w:b w:val="0"/>
          <w:bCs/>
          <w:sz w:val="32"/>
          <w:szCs w:val="32"/>
          <w:lang w:val="en-US" w:eastAsia="zh-CN"/>
        </w:rPr>
        <w:t>0.09</w:t>
      </w:r>
      <w:r>
        <w:rPr>
          <w:rFonts w:hint="eastAsia" w:ascii="仿宋_GB2312" w:eastAsia="仿宋_GB2312"/>
          <w:b w:val="0"/>
          <w:bCs/>
          <w:sz w:val="32"/>
          <w:szCs w:val="32"/>
        </w:rPr>
        <w:t>万元，具体内容包括：</w:t>
      </w:r>
      <w:r>
        <w:rPr>
          <w:rFonts w:hint="eastAsia" w:ascii="仿宋_GB2312" w:eastAsia="仿宋_GB2312"/>
          <w:b w:val="0"/>
          <w:bCs/>
          <w:sz w:val="32"/>
          <w:szCs w:val="32"/>
          <w:lang w:val="en-US" w:eastAsia="zh-CN"/>
        </w:rPr>
        <w:t>海南省中小企业局一行到省中心考察调研公务接待开支用餐费</w:t>
      </w:r>
      <w:r>
        <w:rPr>
          <w:rFonts w:hint="eastAsia" w:ascii="仿宋_GB2312" w:eastAsia="仿宋_GB2312"/>
          <w:b w:val="0"/>
          <w:bCs/>
          <w:sz w:val="32"/>
          <w:szCs w:val="32"/>
        </w:rPr>
        <w:t>。</w:t>
      </w:r>
    </w:p>
    <w:p>
      <w:pPr>
        <w:spacing w:line="600" w:lineRule="exact"/>
        <w:ind w:firstLine="640" w:firstLineChars="200"/>
        <w:rPr>
          <w:rFonts w:ascii="黑体" w:eastAsia="黑体"/>
          <w:b w:val="0"/>
          <w:bCs/>
          <w:sz w:val="32"/>
          <w:szCs w:val="32"/>
        </w:rPr>
      </w:pPr>
      <w:r>
        <w:rPr>
          <w:rFonts w:hint="eastAsia" w:ascii="仿宋" w:hAnsi="仿宋" w:eastAsia="仿宋"/>
          <w:b w:val="0"/>
          <w:bCs/>
          <w:sz w:val="32"/>
          <w:szCs w:val="32"/>
        </w:rPr>
        <w:t>外事接待支出</w:t>
      </w:r>
      <w:r>
        <w:rPr>
          <w:rFonts w:ascii="仿宋" w:hAnsi="仿宋" w:eastAsia="仿宋"/>
          <w:b w:val="0"/>
          <w:bCs/>
          <w:sz w:val="32"/>
          <w:szCs w:val="32"/>
        </w:rPr>
        <w:t>0</w:t>
      </w:r>
      <w:r>
        <w:rPr>
          <w:rFonts w:hint="eastAsia" w:ascii="仿宋_GB2312" w:eastAsia="仿宋_GB2312"/>
          <w:b w:val="0"/>
          <w:bCs/>
          <w:sz w:val="32"/>
          <w:szCs w:val="32"/>
        </w:rPr>
        <w:t>万元。外事接待</w:t>
      </w:r>
      <w:r>
        <w:rPr>
          <w:rFonts w:hint="eastAsia" w:ascii="仿宋_GB2312" w:eastAsia="仿宋_GB2312"/>
          <w:b w:val="0"/>
          <w:bCs/>
          <w:sz w:val="32"/>
          <w:szCs w:val="32"/>
          <w:lang w:val="en-US" w:eastAsia="zh-CN"/>
        </w:rPr>
        <w:t>0</w:t>
      </w:r>
      <w:r>
        <w:rPr>
          <w:rFonts w:hint="eastAsia" w:ascii="仿宋_GB2312" w:eastAsia="仿宋_GB2312"/>
          <w:b w:val="0"/>
          <w:bCs/>
          <w:sz w:val="32"/>
          <w:szCs w:val="32"/>
        </w:rPr>
        <w:t>批次，</w:t>
      </w:r>
      <w:r>
        <w:rPr>
          <w:rFonts w:hint="eastAsia" w:ascii="仿宋_GB2312" w:eastAsia="仿宋_GB2312"/>
          <w:b w:val="0"/>
          <w:bCs/>
          <w:sz w:val="32"/>
          <w:szCs w:val="32"/>
          <w:lang w:val="en-US" w:eastAsia="zh-CN"/>
        </w:rPr>
        <w:t>0</w:t>
      </w:r>
      <w:r>
        <w:rPr>
          <w:rFonts w:hint="eastAsia" w:ascii="仿宋_GB2312" w:eastAsia="仿宋_GB2312"/>
          <w:b w:val="0"/>
          <w:bCs/>
          <w:sz w:val="32"/>
          <w:szCs w:val="32"/>
        </w:rPr>
        <w:t>人次（不包括陪同人员），共计支出</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w:t>
      </w:r>
    </w:p>
    <w:p>
      <w:pPr>
        <w:spacing w:line="600" w:lineRule="exact"/>
        <w:ind w:firstLine="640"/>
        <w:outlineLvl w:val="1"/>
        <w:rPr>
          <w:rStyle w:val="30"/>
          <w:rFonts w:ascii="黑体" w:hAnsi="黑体" w:eastAsia="黑体"/>
        </w:rPr>
      </w:pPr>
      <w:bookmarkStart w:id="82" w:name="_Toc10287"/>
      <w:bookmarkStart w:id="83" w:name="_Toc511"/>
      <w:r>
        <w:rPr>
          <w:rFonts w:hint="eastAsia" w:ascii="黑体" w:eastAsia="黑体"/>
          <w:sz w:val="32"/>
          <w:szCs w:val="32"/>
        </w:rPr>
        <w:t>八、</w:t>
      </w:r>
      <w:r>
        <w:rPr>
          <w:rStyle w:val="30"/>
          <w:rFonts w:hint="eastAsia" w:ascii="黑体" w:hAnsi="黑体" w:eastAsia="黑体"/>
          <w:b w:val="0"/>
        </w:rPr>
        <w:t>政府性基金预算支出决算情况说明</w:t>
      </w:r>
      <w:bookmarkEnd w:id="79"/>
      <w:bookmarkEnd w:id="80"/>
      <w:bookmarkEnd w:id="82"/>
      <w:bookmarkEnd w:id="83"/>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2023年度政府性基金预算财政拨款支</w:t>
      </w:r>
      <w:r>
        <w:rPr>
          <w:rFonts w:hint="eastAsia" w:ascii="仿宋_GB2312" w:eastAsia="仿宋_GB2312"/>
          <w:b w:val="0"/>
          <w:bCs w:val="0"/>
          <w:sz w:val="32"/>
          <w:szCs w:val="32"/>
        </w:rPr>
        <w:t>出</w:t>
      </w:r>
      <w:r>
        <w:rPr>
          <w:rFonts w:ascii="仿宋" w:hAnsi="仿宋" w:eastAsia="仿宋"/>
          <w:b w:val="0"/>
          <w:bCs w:val="0"/>
          <w:sz w:val="32"/>
          <w:szCs w:val="32"/>
        </w:rPr>
        <w:t>0</w:t>
      </w:r>
      <w:r>
        <w:rPr>
          <w:rFonts w:hint="eastAsia" w:ascii="仿宋_GB2312" w:eastAsia="仿宋_GB2312"/>
          <w:b w:val="0"/>
          <w:bCs w:val="0"/>
          <w:sz w:val="32"/>
          <w:szCs w:val="32"/>
        </w:rPr>
        <w:t>万</w:t>
      </w:r>
      <w:r>
        <w:rPr>
          <w:rFonts w:hint="eastAsia" w:ascii="仿宋_GB2312" w:eastAsia="仿宋_GB2312"/>
          <w:sz w:val="32"/>
          <w:szCs w:val="32"/>
        </w:rPr>
        <w:t>元。</w:t>
      </w:r>
    </w:p>
    <w:p>
      <w:pPr>
        <w:numPr>
          <w:ilvl w:val="0"/>
          <w:numId w:val="3"/>
        </w:numPr>
        <w:spacing w:line="600" w:lineRule="exact"/>
        <w:ind w:firstLine="640"/>
        <w:outlineLvl w:val="1"/>
        <w:rPr>
          <w:rStyle w:val="30"/>
          <w:rFonts w:ascii="黑体" w:hAnsi="黑体" w:eastAsia="黑体"/>
          <w:b w:val="0"/>
        </w:rPr>
      </w:pPr>
      <w:bookmarkStart w:id="84" w:name="_Toc5715"/>
      <w:bookmarkStart w:id="85" w:name="_Toc15377219"/>
      <w:bookmarkStart w:id="86" w:name="_Toc15396611"/>
      <w:bookmarkStart w:id="87" w:name="_Toc7122"/>
      <w:r>
        <w:rPr>
          <w:rStyle w:val="30"/>
          <w:rFonts w:hint="eastAsia" w:ascii="黑体" w:hAnsi="黑体" w:eastAsia="黑体"/>
          <w:b w:val="0"/>
        </w:rPr>
        <w:t>国有资本经营预算支出决算情况说明</w:t>
      </w:r>
      <w:bookmarkEnd w:id="84"/>
      <w:bookmarkEnd w:id="85"/>
      <w:bookmarkEnd w:id="86"/>
      <w:bookmarkEnd w:id="87"/>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w:t>
      </w:r>
      <w:r>
        <w:rPr>
          <w:rFonts w:hint="eastAsia" w:ascii="仿宋_GB2312" w:eastAsia="仿宋_GB2312"/>
          <w:b w:val="0"/>
          <w:bCs w:val="0"/>
          <w:sz w:val="32"/>
          <w:szCs w:val="32"/>
        </w:rPr>
        <w:t>支出</w:t>
      </w:r>
      <w:r>
        <w:rPr>
          <w:rFonts w:ascii="仿宋" w:hAnsi="仿宋" w:eastAsia="仿宋"/>
          <w:b w:val="0"/>
          <w:bCs w:val="0"/>
          <w:sz w:val="32"/>
          <w:szCs w:val="32"/>
        </w:rPr>
        <w:t>0</w:t>
      </w:r>
      <w:r>
        <w:rPr>
          <w:rFonts w:hint="eastAsia" w:ascii="仿宋_GB2312" w:eastAsia="仿宋_GB2312"/>
          <w:b w:val="0"/>
          <w:bCs w:val="0"/>
          <w:sz w:val="32"/>
          <w:szCs w:val="32"/>
        </w:rPr>
        <w:t>万元</w:t>
      </w:r>
      <w:r>
        <w:rPr>
          <w:rFonts w:hint="eastAsia" w:ascii="仿宋_GB2312" w:eastAsia="仿宋_GB2312"/>
          <w:sz w:val="32"/>
          <w:szCs w:val="32"/>
        </w:rPr>
        <w:t>。</w:t>
      </w:r>
    </w:p>
    <w:p>
      <w:pPr>
        <w:numPr>
          <w:ilvl w:val="0"/>
          <w:numId w:val="3"/>
        </w:numPr>
        <w:spacing w:line="600" w:lineRule="exact"/>
        <w:ind w:firstLine="640"/>
        <w:outlineLvl w:val="1"/>
        <w:rPr>
          <w:rStyle w:val="30"/>
          <w:rFonts w:ascii="黑体" w:hAnsi="黑体" w:eastAsia="黑体"/>
          <w:b w:val="0"/>
        </w:rPr>
      </w:pPr>
      <w:bookmarkStart w:id="88" w:name="_Toc25456"/>
      <w:bookmarkStart w:id="89" w:name="_Toc12947"/>
      <w:bookmarkStart w:id="90" w:name="_Toc15377221"/>
      <w:bookmarkStart w:id="91" w:name="_Toc15396612"/>
      <w:r>
        <w:rPr>
          <w:rStyle w:val="30"/>
          <w:rFonts w:hint="eastAsia" w:ascii="黑体" w:hAnsi="黑体" w:eastAsia="黑体"/>
          <w:b w:val="0"/>
        </w:rPr>
        <w:t>其他重要事项的情况说明</w:t>
      </w:r>
      <w:bookmarkEnd w:id="88"/>
      <w:bookmarkEnd w:id="89"/>
      <w:bookmarkEnd w:id="90"/>
      <w:bookmarkEnd w:id="91"/>
    </w:p>
    <w:p>
      <w:pPr>
        <w:spacing w:line="600" w:lineRule="exact"/>
        <w:ind w:firstLine="642" w:firstLineChars="200"/>
        <w:outlineLvl w:val="2"/>
        <w:rPr>
          <w:rFonts w:ascii="仿宋" w:hAnsi="仿宋" w:eastAsia="仿宋"/>
          <w:sz w:val="32"/>
          <w:szCs w:val="32"/>
        </w:rPr>
      </w:pPr>
      <w:bookmarkStart w:id="92" w:name="_Toc15377222"/>
      <w:bookmarkStart w:id="93" w:name="_Toc29440"/>
      <w:bookmarkStart w:id="94" w:name="_Toc5822"/>
      <w:r>
        <w:rPr>
          <w:rFonts w:hint="eastAsia" w:ascii="仿宋" w:hAnsi="仿宋" w:eastAsia="仿宋"/>
          <w:b/>
          <w:sz w:val="32"/>
          <w:szCs w:val="32"/>
        </w:rPr>
        <w:t>（一）机关运行经费支出情况</w:t>
      </w:r>
      <w:bookmarkEnd w:id="92"/>
      <w:bookmarkEnd w:id="93"/>
      <w:bookmarkEnd w:id="94"/>
    </w:p>
    <w:p>
      <w:pPr>
        <w:spacing w:line="600" w:lineRule="exact"/>
        <w:ind w:firstLine="640"/>
        <w:rPr>
          <w:rFonts w:ascii="仿宋_GB2312" w:eastAsia="仿宋_GB2312"/>
          <w:b/>
          <w:sz w:val="32"/>
          <w:szCs w:val="32"/>
        </w:rPr>
      </w:pPr>
      <w:r>
        <w:rPr>
          <w:rFonts w:hint="eastAsia" w:ascii="仿宋_GB2312" w:eastAsia="仿宋_GB2312"/>
          <w:sz w:val="32"/>
          <w:szCs w:val="32"/>
        </w:rPr>
        <w:t>2023</w:t>
      </w:r>
      <w:r>
        <w:rPr>
          <w:rFonts w:hint="eastAsia" w:ascii="仿宋_GB2312" w:eastAsia="仿宋_GB2312"/>
          <w:b w:val="0"/>
          <w:bCs w:val="0"/>
          <w:sz w:val="32"/>
          <w:szCs w:val="32"/>
        </w:rPr>
        <w:t>年度，</w:t>
      </w:r>
      <w:r>
        <w:rPr>
          <w:rFonts w:ascii="仿宋_GB2312" w:eastAsia="仿宋_GB2312"/>
          <w:b w:val="0"/>
          <w:bCs w:val="0"/>
          <w:sz w:val="32"/>
          <w:szCs w:val="32"/>
        </w:rPr>
        <w:t>四川省企业发展促进中心</w:t>
      </w:r>
      <w:r>
        <w:rPr>
          <w:rFonts w:hint="eastAsia" w:ascii="仿宋_GB2312" w:eastAsia="仿宋_GB2312"/>
          <w:b w:val="0"/>
          <w:bCs w:val="0"/>
          <w:sz w:val="32"/>
          <w:szCs w:val="32"/>
        </w:rPr>
        <w:t>机关运行经费支出</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万元，比2022年增加</w:t>
      </w:r>
      <w:r>
        <w:rPr>
          <w:rFonts w:ascii="仿宋_GB2312" w:eastAsia="仿宋_GB2312"/>
          <w:b w:val="0"/>
          <w:bCs w:val="0"/>
          <w:sz w:val="32"/>
          <w:szCs w:val="32"/>
        </w:rPr>
        <w:t>/</w:t>
      </w:r>
      <w:r>
        <w:rPr>
          <w:rFonts w:hint="eastAsia" w:ascii="仿宋_GB2312" w:eastAsia="仿宋_GB2312"/>
          <w:b w:val="0"/>
          <w:bCs w:val="0"/>
          <w:sz w:val="32"/>
          <w:szCs w:val="32"/>
        </w:rPr>
        <w:t>减少</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万元</w:t>
      </w:r>
      <w:r>
        <w:rPr>
          <w:rFonts w:hint="eastAsia" w:ascii="仿宋_GB2312" w:eastAsia="仿宋_GB2312"/>
          <w:sz w:val="32"/>
          <w:szCs w:val="32"/>
        </w:rPr>
        <w:t>，增长</w:t>
      </w:r>
      <w:r>
        <w:rPr>
          <w:rFonts w:ascii="仿宋_GB2312" w:eastAsia="仿宋_GB2312"/>
          <w:sz w:val="32"/>
          <w:szCs w:val="32"/>
        </w:rPr>
        <w:t>/</w:t>
      </w:r>
      <w:r>
        <w:rPr>
          <w:rFonts w:hint="eastAsia" w:ascii="仿宋_GB2312" w:eastAsia="仿宋_GB2312"/>
          <w:sz w:val="32"/>
          <w:szCs w:val="32"/>
        </w:rPr>
        <w:t>下降</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b w:val="0"/>
          <w:bCs/>
          <w:sz w:val="32"/>
          <w:szCs w:val="32"/>
          <w:lang w:val="en-US" w:eastAsia="zh-CN"/>
        </w:rPr>
        <w:t>与2022年持平。</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95" w:name="_Toc15377223"/>
      <w:bookmarkStart w:id="96" w:name="_Toc16920"/>
      <w:bookmarkStart w:id="97" w:name="_Toc22170"/>
      <w:r>
        <w:rPr>
          <w:rFonts w:hint="eastAsia" w:ascii="仿宋" w:hAnsi="仿宋" w:eastAsia="仿宋"/>
          <w:b/>
          <w:sz w:val="32"/>
          <w:szCs w:val="32"/>
        </w:rPr>
        <w:t>（二）政府采购支出情况</w:t>
      </w:r>
      <w:bookmarkEnd w:id="95"/>
      <w:bookmarkEnd w:id="96"/>
      <w:bookmarkEnd w:id="97"/>
    </w:p>
    <w:p>
      <w:pPr>
        <w:spacing w:line="600" w:lineRule="exact"/>
        <w:ind w:firstLine="640" w:firstLineChars="200"/>
        <w:rPr>
          <w:rFonts w:hint="eastAsia" w:ascii="仿宋_GB2312" w:eastAsia="仿宋_GB2312"/>
          <w:b w:val="0"/>
          <w:bCs w:val="0"/>
          <w:sz w:val="32"/>
          <w:szCs w:val="32"/>
        </w:rPr>
      </w:pPr>
      <w:r>
        <w:rPr>
          <w:rFonts w:hint="eastAsia" w:ascii="仿宋_GB2312" w:eastAsia="仿宋_GB2312"/>
          <w:sz w:val="32"/>
          <w:szCs w:val="32"/>
        </w:rPr>
        <w:t>2023</w:t>
      </w:r>
      <w:r>
        <w:rPr>
          <w:rFonts w:hint="eastAsia" w:ascii="仿宋_GB2312" w:eastAsia="仿宋_GB2312"/>
          <w:b w:val="0"/>
          <w:bCs w:val="0"/>
          <w:sz w:val="32"/>
          <w:szCs w:val="32"/>
        </w:rPr>
        <w:t>年度，</w:t>
      </w:r>
      <w:r>
        <w:rPr>
          <w:rFonts w:ascii="仿宋_GB2312" w:eastAsia="仿宋_GB2312"/>
          <w:b w:val="0"/>
          <w:bCs w:val="0"/>
          <w:sz w:val="32"/>
          <w:szCs w:val="32"/>
        </w:rPr>
        <w:t>四川省企业发展促进中心</w:t>
      </w:r>
      <w:r>
        <w:rPr>
          <w:rFonts w:hint="eastAsia" w:ascii="仿宋_GB2312" w:eastAsia="仿宋_GB2312"/>
          <w:b w:val="0"/>
          <w:bCs w:val="0"/>
          <w:sz w:val="32"/>
          <w:szCs w:val="32"/>
        </w:rPr>
        <w:t>政府采购支出总额</w:t>
      </w:r>
      <w:r>
        <w:rPr>
          <w:rFonts w:ascii="仿宋" w:hAnsi="仿宋" w:eastAsia="仿宋"/>
          <w:b w:val="0"/>
          <w:bCs w:val="0"/>
          <w:sz w:val="32"/>
          <w:szCs w:val="32"/>
        </w:rPr>
        <w:t>8.15</w:t>
      </w:r>
      <w:r>
        <w:rPr>
          <w:rFonts w:hint="eastAsia" w:ascii="仿宋_GB2312" w:eastAsia="仿宋_GB2312"/>
          <w:b w:val="0"/>
          <w:bCs w:val="0"/>
          <w:sz w:val="32"/>
          <w:szCs w:val="32"/>
        </w:rPr>
        <w:t>万元，其中：政府采购货物支出</w:t>
      </w:r>
      <w:r>
        <w:rPr>
          <w:rFonts w:ascii="仿宋" w:hAnsi="仿宋" w:eastAsia="仿宋"/>
          <w:b w:val="0"/>
          <w:bCs w:val="0"/>
          <w:sz w:val="32"/>
          <w:szCs w:val="32"/>
        </w:rPr>
        <w:t>7.84</w:t>
      </w:r>
      <w:r>
        <w:rPr>
          <w:rFonts w:hint="eastAsia" w:ascii="仿宋_GB2312" w:eastAsia="仿宋_GB2312"/>
          <w:b w:val="0"/>
          <w:bCs w:val="0"/>
          <w:sz w:val="32"/>
          <w:szCs w:val="32"/>
        </w:rPr>
        <w:t>万元、政府采购工程支出</w:t>
      </w:r>
      <w:r>
        <w:rPr>
          <w:rFonts w:ascii="仿宋" w:hAnsi="仿宋" w:eastAsia="仿宋"/>
          <w:b w:val="0"/>
          <w:bCs w:val="0"/>
          <w:sz w:val="32"/>
          <w:szCs w:val="32"/>
        </w:rPr>
        <w:t>0</w:t>
      </w:r>
      <w:r>
        <w:rPr>
          <w:rFonts w:hint="eastAsia" w:ascii="仿宋_GB2312" w:eastAsia="仿宋_GB2312"/>
          <w:b w:val="0"/>
          <w:bCs w:val="0"/>
          <w:sz w:val="32"/>
          <w:szCs w:val="32"/>
        </w:rPr>
        <w:t>万元、政府采购服务支出</w:t>
      </w:r>
      <w:r>
        <w:rPr>
          <w:rFonts w:ascii="仿宋" w:hAnsi="仿宋" w:eastAsia="仿宋"/>
          <w:b w:val="0"/>
          <w:bCs w:val="0"/>
          <w:sz w:val="32"/>
          <w:szCs w:val="32"/>
        </w:rPr>
        <w:t>0.31</w:t>
      </w:r>
      <w:r>
        <w:rPr>
          <w:rFonts w:hint="eastAsia" w:ascii="仿宋_GB2312" w:eastAsia="仿宋_GB2312"/>
          <w:b w:val="0"/>
          <w:bCs w:val="0"/>
          <w:sz w:val="32"/>
          <w:szCs w:val="32"/>
        </w:rPr>
        <w:t>万元。主要用于</w:t>
      </w:r>
      <w:r>
        <w:rPr>
          <w:rFonts w:hint="eastAsia" w:ascii="仿宋_GB2312" w:eastAsia="仿宋_GB2312"/>
          <w:b w:val="0"/>
          <w:bCs w:val="0"/>
          <w:sz w:val="32"/>
          <w:szCs w:val="32"/>
          <w:lang w:val="en-US" w:eastAsia="zh-CN"/>
        </w:rPr>
        <w:t>采购电脑、空调、公车保险、公车油费、公车维修保养支出</w:t>
      </w:r>
      <w:r>
        <w:rPr>
          <w:rFonts w:hint="eastAsia" w:ascii="仿宋_GB2312" w:eastAsia="仿宋_GB2312"/>
          <w:b w:val="0"/>
          <w:bCs w:val="0"/>
          <w:sz w:val="32"/>
          <w:szCs w:val="32"/>
        </w:rPr>
        <w:t>（具体工作）。授予中小企业合同金额</w:t>
      </w:r>
      <w:r>
        <w:rPr>
          <w:rFonts w:ascii="仿宋" w:hAnsi="仿宋" w:eastAsia="仿宋"/>
          <w:b w:val="0"/>
          <w:bCs w:val="0"/>
          <w:sz w:val="32"/>
          <w:szCs w:val="32"/>
        </w:rPr>
        <w:t>7.84</w:t>
      </w:r>
      <w:r>
        <w:rPr>
          <w:rFonts w:hint="eastAsia" w:ascii="仿宋_GB2312" w:eastAsia="仿宋_GB2312"/>
          <w:b w:val="0"/>
          <w:bCs w:val="0"/>
          <w:sz w:val="32"/>
          <w:szCs w:val="32"/>
        </w:rPr>
        <w:t>万元，占政府采购支出总额的</w:t>
      </w:r>
      <w:r>
        <w:rPr>
          <w:rFonts w:ascii="仿宋_GB2312" w:eastAsia="仿宋_GB2312"/>
          <w:b w:val="0"/>
          <w:bCs w:val="0"/>
          <w:sz w:val="32"/>
          <w:szCs w:val="32"/>
        </w:rPr>
        <w:t>0.96%</w:t>
      </w:r>
      <w:r>
        <w:rPr>
          <w:rFonts w:hint="eastAsia" w:ascii="仿宋_GB2312" w:eastAsia="仿宋_GB2312"/>
          <w:b w:val="0"/>
          <w:bCs w:val="0"/>
          <w:sz w:val="32"/>
          <w:szCs w:val="32"/>
        </w:rPr>
        <w:t>，其中：授予小微企业合同金额</w:t>
      </w:r>
      <w:r>
        <w:rPr>
          <w:rFonts w:ascii="仿宋" w:hAnsi="仿宋" w:eastAsia="仿宋"/>
          <w:b w:val="0"/>
          <w:bCs w:val="0"/>
          <w:sz w:val="32"/>
          <w:szCs w:val="32"/>
        </w:rPr>
        <w:t>7.84</w:t>
      </w:r>
      <w:r>
        <w:rPr>
          <w:rFonts w:hint="eastAsia" w:ascii="仿宋_GB2312" w:eastAsia="仿宋_GB2312"/>
          <w:b w:val="0"/>
          <w:bCs w:val="0"/>
          <w:sz w:val="32"/>
          <w:szCs w:val="32"/>
        </w:rPr>
        <w:t>万元，占政府采购支出总额的</w:t>
      </w:r>
      <w:r>
        <w:rPr>
          <w:rFonts w:ascii="仿宋_GB2312" w:eastAsia="仿宋_GB2312"/>
          <w:b w:val="0"/>
          <w:bCs w:val="0"/>
          <w:sz w:val="32"/>
          <w:szCs w:val="32"/>
        </w:rPr>
        <w:t>96.23%</w:t>
      </w:r>
      <w:r>
        <w:rPr>
          <w:rFonts w:hint="eastAsia" w:ascii="仿宋_GB2312" w:eastAsia="仿宋_GB2312"/>
          <w:b w:val="0"/>
          <w:bCs w:val="0"/>
          <w:sz w:val="32"/>
          <w:szCs w:val="32"/>
        </w:rPr>
        <w:t>。</w:t>
      </w:r>
      <w:bookmarkStart w:id="98" w:name="_Toc15377224"/>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（三）国有资产占有使用情况</w:t>
      </w:r>
      <w:bookmarkEnd w:id="9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w:t>
      </w:r>
      <w:r>
        <w:rPr>
          <w:rFonts w:hint="eastAsia" w:ascii="仿宋_GB2312" w:eastAsia="仿宋_GB2312"/>
          <w:b w:val="0"/>
          <w:bCs w:val="0"/>
          <w:sz w:val="32"/>
          <w:szCs w:val="32"/>
        </w:rPr>
        <w:t>2023年</w:t>
      </w:r>
      <w:r>
        <w:rPr>
          <w:rFonts w:ascii="仿宋_GB2312" w:eastAsia="仿宋_GB2312"/>
          <w:b w:val="0"/>
          <w:bCs w:val="0"/>
          <w:sz w:val="32"/>
          <w:szCs w:val="32"/>
        </w:rPr>
        <w:t>12</w:t>
      </w:r>
      <w:r>
        <w:rPr>
          <w:rFonts w:hint="eastAsia" w:ascii="仿宋_GB2312" w:eastAsia="仿宋_GB2312"/>
          <w:b w:val="0"/>
          <w:bCs w:val="0"/>
          <w:sz w:val="32"/>
          <w:szCs w:val="32"/>
        </w:rPr>
        <w:t>月</w:t>
      </w:r>
      <w:r>
        <w:rPr>
          <w:rFonts w:ascii="仿宋_GB2312" w:eastAsia="仿宋_GB2312"/>
          <w:b w:val="0"/>
          <w:bCs w:val="0"/>
          <w:sz w:val="32"/>
          <w:szCs w:val="32"/>
        </w:rPr>
        <w:t>31</w:t>
      </w:r>
      <w:r>
        <w:rPr>
          <w:rFonts w:hint="eastAsia" w:ascii="仿宋_GB2312" w:eastAsia="仿宋_GB2312"/>
          <w:b w:val="0"/>
          <w:bCs w:val="0"/>
          <w:sz w:val="32"/>
          <w:szCs w:val="32"/>
        </w:rPr>
        <w:t>日，</w:t>
      </w:r>
      <w:r>
        <w:rPr>
          <w:rFonts w:ascii="仿宋_GB2312" w:eastAsia="仿宋_GB2312"/>
          <w:b w:val="0"/>
          <w:bCs w:val="0"/>
          <w:sz w:val="32"/>
          <w:szCs w:val="32"/>
        </w:rPr>
        <w:t>四川省企业发展促进中心</w:t>
      </w:r>
      <w:r>
        <w:rPr>
          <w:rFonts w:hint="eastAsia" w:ascii="仿宋_GB2312" w:eastAsia="仿宋_GB2312"/>
          <w:b w:val="0"/>
          <w:bCs w:val="0"/>
          <w:sz w:val="32"/>
          <w:szCs w:val="32"/>
        </w:rPr>
        <w:t>共有车辆1辆，其中：主要领导干部用车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辆、机要通信用车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辆、应急保障用车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辆、其他用车</w:t>
      </w:r>
      <w:r>
        <w:rPr>
          <w:rFonts w:hint="eastAsia" w:ascii="仿宋_GB2312" w:eastAsia="仿宋_GB2312"/>
          <w:b w:val="0"/>
          <w:bCs w:val="0"/>
          <w:sz w:val="32"/>
          <w:szCs w:val="32"/>
          <w:lang w:val="en-US" w:eastAsia="zh-CN"/>
        </w:rPr>
        <w:t>1</w:t>
      </w:r>
      <w:r>
        <w:rPr>
          <w:rFonts w:hint="eastAsia" w:ascii="仿宋_GB2312" w:eastAsia="仿宋_GB2312"/>
          <w:b w:val="0"/>
          <w:bCs w:val="0"/>
          <w:sz w:val="32"/>
          <w:szCs w:val="32"/>
        </w:rPr>
        <w:t>辆，其他用车主要是用于</w:t>
      </w:r>
      <w:r>
        <w:rPr>
          <w:rFonts w:hint="eastAsia" w:ascii="仿宋_GB2312" w:eastAsia="仿宋_GB2312"/>
          <w:b w:val="0"/>
          <w:bCs w:val="0"/>
          <w:color w:val="auto"/>
          <w:sz w:val="32"/>
          <w:szCs w:val="32"/>
          <w:highlight w:val="none"/>
          <w:lang w:val="en-US" w:eastAsia="zh-CN"/>
        </w:rPr>
        <w:t>走访企业、市州调研、考察等开展业务工作</w:t>
      </w:r>
      <w:r>
        <w:rPr>
          <w:rFonts w:hint="eastAsia" w:ascii="仿宋_GB2312" w:eastAsia="仿宋_GB2312"/>
          <w:b w:val="0"/>
          <w:bCs w:val="0"/>
          <w:sz w:val="32"/>
          <w:szCs w:val="32"/>
        </w:rPr>
        <w:t>。单价</w:t>
      </w:r>
      <w:r>
        <w:rPr>
          <w:rFonts w:ascii="仿宋_GB2312" w:eastAsia="仿宋_GB2312"/>
          <w:b w:val="0"/>
          <w:bCs w:val="0"/>
          <w:sz w:val="32"/>
          <w:szCs w:val="32"/>
        </w:rPr>
        <w:t>100</w:t>
      </w:r>
      <w:r>
        <w:rPr>
          <w:rFonts w:hint="eastAsia" w:ascii="仿宋_GB2312" w:eastAsia="仿宋_GB2312"/>
          <w:b w:val="0"/>
          <w:bCs w:val="0"/>
          <w:sz w:val="32"/>
          <w:szCs w:val="32"/>
        </w:rPr>
        <w:t>万元以上设备（不含车辆）</w:t>
      </w:r>
      <w:r>
        <w:rPr>
          <w:rFonts w:ascii="仿宋_GB2312" w:eastAsia="仿宋_GB2312"/>
          <w:b w:val="0"/>
          <w:bCs w:val="0"/>
          <w:sz w:val="32"/>
          <w:szCs w:val="32"/>
        </w:rPr>
        <w:t>0</w:t>
      </w:r>
      <w:r>
        <w:rPr>
          <w:rFonts w:hint="eastAsia" w:ascii="仿宋_GB2312" w:eastAsia="仿宋_GB2312"/>
          <w:b w:val="0"/>
          <w:bCs w:val="0"/>
          <w:sz w:val="32"/>
          <w:szCs w:val="32"/>
        </w:rPr>
        <w:t>台（套）。</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99" w:name="_Toc28842"/>
      <w:bookmarkStart w:id="100" w:name="_Toc25692"/>
      <w:r>
        <w:rPr>
          <w:rFonts w:hint="eastAsia" w:ascii="仿宋" w:hAnsi="仿宋" w:eastAsia="仿宋"/>
          <w:b/>
          <w:sz w:val="32"/>
          <w:szCs w:val="32"/>
        </w:rPr>
        <w:t>（四）预算绩效管理情况</w:t>
      </w:r>
      <w:bookmarkEnd w:id="99"/>
      <w:bookmarkEnd w:id="100"/>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w:t>
      </w:r>
      <w:r>
        <w:rPr>
          <w:rFonts w:hint="eastAsia" w:ascii="仿宋_GB2312" w:eastAsia="仿宋_GB2312"/>
          <w:sz w:val="32"/>
          <w:szCs w:val="32"/>
          <w:lang w:val="en-US" w:eastAsia="zh-CN"/>
        </w:rPr>
        <w:t>未</w:t>
      </w:r>
      <w:r>
        <w:rPr>
          <w:rFonts w:hint="eastAsia" w:ascii="仿宋_GB2312" w:eastAsia="仿宋_GB2312"/>
          <w:sz w:val="32"/>
          <w:szCs w:val="32"/>
        </w:rPr>
        <w:t>组织项目预算事前绩效评估，对</w:t>
      </w:r>
      <w:r>
        <w:rPr>
          <w:rFonts w:hint="eastAsia" w:ascii="仿宋_GB2312" w:eastAsia="仿宋_GB2312"/>
          <w:sz w:val="32"/>
          <w:szCs w:val="32"/>
          <w:lang w:val="en-US" w:eastAsia="zh-CN"/>
        </w:rPr>
        <w:t>9</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9</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9</w:t>
      </w:r>
      <w:r>
        <w:rPr>
          <w:rFonts w:hint="eastAsia" w:ascii="仿宋_GB2312" w:eastAsia="仿宋_GB2312"/>
          <w:sz w:val="32"/>
          <w:szCs w:val="32"/>
        </w:rPr>
        <w:t>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4"/>
        </w:numPr>
        <w:spacing w:line="600" w:lineRule="exact"/>
        <w:ind w:firstLine="660" w:firstLineChars="150"/>
        <w:jc w:val="center"/>
        <w:outlineLvl w:val="0"/>
        <w:rPr>
          <w:rStyle w:val="29"/>
          <w:rFonts w:ascii="黑体" w:hAnsi="黑体" w:eastAsia="黑体"/>
          <w:b w:val="0"/>
        </w:rPr>
      </w:pPr>
      <w:bookmarkStart w:id="101" w:name="_Toc23509"/>
      <w:bookmarkStart w:id="102" w:name="_Toc4548"/>
      <w:bookmarkStart w:id="103" w:name="_Toc15377225"/>
      <w:bookmarkStart w:id="104" w:name="_Toc16563"/>
      <w:bookmarkStart w:id="105" w:name="_Toc15396613"/>
      <w:r>
        <w:rPr>
          <w:rFonts w:hint="eastAsia" w:ascii="黑体" w:hAnsi="黑体" w:eastAsia="黑体"/>
          <w:sz w:val="44"/>
          <w:szCs w:val="44"/>
        </w:rPr>
        <w:t>名</w:t>
      </w:r>
      <w:r>
        <w:rPr>
          <w:rStyle w:val="29"/>
          <w:rFonts w:hint="eastAsia" w:ascii="黑体" w:hAnsi="黑体" w:eastAsia="黑体"/>
          <w:b w:val="0"/>
        </w:rPr>
        <w:t>词解释</w:t>
      </w:r>
      <w:bookmarkEnd w:id="101"/>
      <w:bookmarkEnd w:id="102"/>
      <w:bookmarkEnd w:id="103"/>
      <w:bookmarkEnd w:id="104"/>
      <w:bookmarkEnd w:id="105"/>
    </w:p>
    <w:p>
      <w:pPr>
        <w:pStyle w:val="2"/>
      </w:pPr>
    </w:p>
    <w:p>
      <w:pPr>
        <w:pStyle w:val="2"/>
      </w:pP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财政拨款收入:指单位从同级财政部门取得的财政预算资金。</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其他收入:指单位取得的除上述收入以外的各项收入。主要是房租收入等。</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使用非财政拨款结余:指事业单位使用以前年度积累的非财政拨款结余弥补当年收支差额的金额。</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年初结转和结余:指以前年度尚未完成、结转到本年按有关规定继续使用的资金。</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6.</w:t>
      </w:r>
      <w:r>
        <w:rPr>
          <w:rFonts w:hint="eastAsia" w:ascii="仿宋_GB2312" w:eastAsia="仿宋_GB2312"/>
          <w:color w:val="auto"/>
          <w:sz w:val="32"/>
          <w:szCs w:val="32"/>
        </w:rPr>
        <w:t>年末结转和结余:指单位按有关规定结转到下年或以后年度继续使用的资金。</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7.</w:t>
      </w:r>
      <w:r>
        <w:rPr>
          <w:rFonts w:hint="eastAsia" w:ascii="仿宋_GB2312" w:eastAsia="仿宋_GB2312"/>
          <w:color w:val="auto"/>
          <w:sz w:val="32"/>
          <w:szCs w:val="32"/>
        </w:rPr>
        <w:t>社会保障和就业支出(类)行政事业单位养老支出(款)机关事业单位基本养老保险缴费支出(项):指机关事业单位基本养老保险的缴费支出。</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8</w:t>
      </w:r>
      <w:r>
        <w:rPr>
          <w:rFonts w:hint="eastAsia" w:ascii="仿宋_GB2312" w:eastAsia="仿宋_GB2312"/>
          <w:color w:val="auto"/>
          <w:sz w:val="32"/>
          <w:szCs w:val="32"/>
        </w:rPr>
        <w:t>.社会保障和就业支出(类)行政事业单位养老支出(款)机关事业单位职业年金缴费支出(项):指事业单位所缴职业年金额。</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9</w:t>
      </w:r>
      <w:r>
        <w:rPr>
          <w:rFonts w:hint="eastAsia" w:ascii="仿宋_GB2312" w:eastAsia="仿宋_GB2312"/>
          <w:color w:val="auto"/>
          <w:sz w:val="32"/>
          <w:szCs w:val="32"/>
        </w:rPr>
        <w:t>.卫生健康支出(类)行政事业单位医疗(款)事业单位医疗(项):反映财政部门集中安排的行政单位基本医疗保险经费，未参加医疗保险的行政单位和公费医疗经费，按国家规定享受离休人员、红军老战士待遇人员的医疗经费。</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.资源勘探信息等(类)制造业(款)机关服务(项):指:为行政单位提供后勤服务的各类后勤服务中心、医疗室等附属事业单位的支出。</w:t>
      </w:r>
    </w:p>
    <w:p>
      <w:pPr>
        <w:pStyle w:val="27"/>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.资源勘探信息等(类)制造业(款)其他制造业支出(项):反映上述项目以外其他用于制造业方面的支出。</w:t>
      </w:r>
    </w:p>
    <w:p>
      <w:pPr>
        <w:pStyle w:val="27"/>
        <w:spacing w:line="560" w:lineRule="exact"/>
        <w:ind w:firstLine="640" w:firstLineChars="200"/>
        <w:rPr>
          <w:rFonts w:ascii="宋体"/>
          <w:b/>
          <w:sz w:val="44"/>
          <w:szCs w:val="44"/>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.住房保障支出(类)住房改革支出(款)住房公积金(项):反映行政事业单位按照人力资源和社会保障部、财政部规定的基本工资和津贴补贴以及规定比例为职工缴纳的住房公积金。</w:t>
      </w:r>
    </w:p>
    <w:p>
      <w:pPr>
        <w:ind w:firstLine="640" w:firstLineChars="200"/>
        <w:rPr>
          <w:rFonts w:ascii="仿宋_GB2312" w:eastAsia="仿宋_GB2312"/>
          <w:sz w:val="32"/>
          <w:szCs w:val="32"/>
        </w:rPr>
      </w:pPr>
      <w:r>
        <w:rPr>
          <w:rFonts w:hint="eastAsia" w:ascii="仿宋_GB2312" w:eastAsia="仿宋_GB2312"/>
          <w:sz w:val="32"/>
          <w:szCs w:val="32"/>
          <w:lang w:val="en-US" w:eastAsia="zh-CN"/>
        </w:rPr>
        <w:t>13</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pPr>
        <w:ind w:firstLine="640" w:firstLineChars="200"/>
        <w:rPr>
          <w:rFonts w:ascii="仿宋_GB2312" w:eastAsia="仿宋_GB2312"/>
          <w:sz w:val="32"/>
          <w:szCs w:val="32"/>
        </w:rPr>
      </w:pPr>
      <w:r>
        <w:rPr>
          <w:rFonts w:hint="eastAsia" w:ascii="仿宋_GB2312" w:eastAsia="仿宋_GB2312"/>
          <w:sz w:val="32"/>
          <w:szCs w:val="32"/>
          <w:lang w:val="en-US" w:eastAsia="zh-CN"/>
        </w:rPr>
        <w:t>14</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lang w:val="en-US" w:eastAsia="zh-CN"/>
        </w:rPr>
        <w:t>15</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pPr>
        <w:pStyle w:val="27"/>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16</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7"/>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17</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7"/>
        <w:spacing w:line="560" w:lineRule="exact"/>
        <w:ind w:firstLine="640" w:firstLineChars="200"/>
        <w:rPr>
          <w:rFonts w:ascii="仿宋_GB2312" w:eastAsia="仿宋_GB2312" w:cs="黑体"/>
          <w:color w:val="auto"/>
          <w:sz w:val="32"/>
          <w:szCs w:val="32"/>
        </w:rPr>
      </w:pPr>
    </w:p>
    <w:p>
      <w:pPr>
        <w:spacing w:line="600" w:lineRule="exact"/>
        <w:jc w:val="center"/>
        <w:outlineLvl w:val="0"/>
        <w:rPr>
          <w:rStyle w:val="29"/>
          <w:rFonts w:ascii="黑体" w:hAnsi="黑体" w:eastAsia="黑体"/>
          <w:b w:val="0"/>
        </w:rPr>
      </w:pPr>
      <w:bookmarkStart w:id="106" w:name="_Toc15377226"/>
      <w:r>
        <w:rPr>
          <w:rFonts w:ascii="宋体"/>
          <w:b/>
          <w:sz w:val="44"/>
          <w:szCs w:val="44"/>
        </w:rPr>
        <w:br w:type="page"/>
      </w:r>
      <w:bookmarkStart w:id="107" w:name="_Toc29657"/>
      <w:bookmarkStart w:id="108" w:name="_Toc15396614"/>
      <w:bookmarkStart w:id="109" w:name="_Toc31941"/>
      <w:bookmarkStart w:id="110" w:name="_Toc11254"/>
      <w:r>
        <w:rPr>
          <w:rFonts w:hint="eastAsia" w:ascii="黑体" w:hAnsi="黑体" w:eastAsia="黑体"/>
          <w:sz w:val="44"/>
          <w:szCs w:val="44"/>
        </w:rPr>
        <w:t>第</w:t>
      </w:r>
      <w:r>
        <w:rPr>
          <w:rStyle w:val="29"/>
          <w:rFonts w:hint="eastAsia" w:ascii="黑体" w:hAnsi="黑体" w:eastAsia="黑体"/>
          <w:b w:val="0"/>
        </w:rPr>
        <w:t>四部分 附件</w:t>
      </w:r>
      <w:bookmarkEnd w:id="107"/>
      <w:bookmarkEnd w:id="108"/>
      <w:bookmarkEnd w:id="109"/>
      <w:bookmarkEnd w:id="110"/>
    </w:p>
    <w:p>
      <w:pPr>
        <w:spacing w:line="572" w:lineRule="exact"/>
        <w:jc w:val="left"/>
        <w:outlineLvl w:val="9"/>
        <w:rPr>
          <w:rFonts w:hint="eastAsia" w:ascii="仿宋_GB2312" w:hAnsi="Calibri" w:eastAsia="仿宋_GB2312" w:cs="仿宋"/>
          <w:color w:val="auto"/>
          <w:kern w:val="0"/>
          <w:sz w:val="32"/>
          <w:szCs w:val="32"/>
          <w:lang w:val="en-US" w:eastAsia="zh-CN" w:bidi="ar-SA"/>
        </w:rPr>
      </w:pPr>
    </w:p>
    <w:p>
      <w:pPr>
        <w:bidi w:val="0"/>
        <w:ind w:firstLine="960" w:firstLineChars="300"/>
        <w:rPr>
          <w:rFonts w:hint="eastAsia" w:ascii="仿宋_GB2312" w:hAnsi="Calibri" w:eastAsia="仿宋_GB2312" w:cs="仿宋"/>
          <w:color w:val="auto"/>
          <w:kern w:val="0"/>
          <w:sz w:val="32"/>
          <w:szCs w:val="32"/>
          <w:lang w:val="en-US" w:eastAsia="zh-CN" w:bidi="ar-SA"/>
        </w:rPr>
      </w:pPr>
      <w:bookmarkStart w:id="111" w:name="_Toc29565"/>
      <w:bookmarkStart w:id="112" w:name="_Toc6419"/>
      <w:bookmarkStart w:id="113" w:name="_Toc15396618"/>
      <w:r>
        <w:rPr>
          <w:rFonts w:hint="eastAsia" w:ascii="仿宋_GB2312" w:hAnsi="Calibri" w:eastAsia="仿宋_GB2312" w:cs="仿宋"/>
          <w:color w:val="auto"/>
          <w:kern w:val="0"/>
          <w:sz w:val="32"/>
          <w:szCs w:val="32"/>
          <w:lang w:val="en-US" w:eastAsia="zh-CN" w:bidi="ar-SA"/>
        </w:rPr>
        <w:t>部门预算项目支出绩效自评表（2023年度）</w:t>
      </w:r>
      <w:bookmarkEnd w:id="111"/>
      <w:bookmarkEnd w:id="112"/>
    </w:p>
    <w:p>
      <w:pPr>
        <w:pStyle w:val="15"/>
        <w:spacing w:line="560" w:lineRule="exact"/>
        <w:ind w:left="0" w:leftChars="0" w:firstLine="640"/>
        <w:rPr>
          <w:sz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pStyle w:val="7"/>
        <w:spacing w:before="93"/>
        <w:rPr>
          <w:rFonts w:hAnsi="Calibri" w:cs="仿宋"/>
          <w:sz w:val="32"/>
          <w:szCs w:val="32"/>
        </w:rPr>
      </w:pPr>
    </w:p>
    <w:p>
      <w:pPr>
        <w:spacing w:line="600" w:lineRule="exact"/>
        <w:jc w:val="center"/>
        <w:outlineLvl w:val="9"/>
        <w:rPr>
          <w:rFonts w:hint="eastAsia" w:ascii="黑体" w:hAnsi="黑体" w:eastAsia="黑体"/>
          <w:sz w:val="44"/>
          <w:szCs w:val="44"/>
        </w:rPr>
      </w:pPr>
    </w:p>
    <w:p>
      <w:pPr>
        <w:spacing w:line="600" w:lineRule="exact"/>
        <w:jc w:val="center"/>
        <w:outlineLvl w:val="9"/>
        <w:rPr>
          <w:rFonts w:hint="eastAsia" w:ascii="黑体" w:hAnsi="黑体" w:eastAsia="黑体"/>
          <w:sz w:val="44"/>
          <w:szCs w:val="44"/>
        </w:rPr>
      </w:pPr>
    </w:p>
    <w:p>
      <w:pPr>
        <w:spacing w:line="600" w:lineRule="exact"/>
        <w:jc w:val="center"/>
        <w:outlineLvl w:val="9"/>
        <w:rPr>
          <w:rFonts w:hint="eastAsia" w:ascii="黑体" w:hAnsi="黑体" w:eastAsia="黑体"/>
          <w:sz w:val="44"/>
          <w:szCs w:val="44"/>
        </w:rPr>
      </w:pPr>
    </w:p>
    <w:p>
      <w:pPr>
        <w:spacing w:line="600" w:lineRule="exact"/>
        <w:jc w:val="center"/>
        <w:outlineLvl w:val="9"/>
        <w:rPr>
          <w:rFonts w:hint="eastAsia" w:ascii="黑体" w:hAnsi="黑体" w:eastAsia="黑体"/>
          <w:sz w:val="44"/>
          <w:szCs w:val="44"/>
        </w:rPr>
      </w:pPr>
    </w:p>
    <w:p>
      <w:pPr>
        <w:spacing w:line="600" w:lineRule="exact"/>
        <w:jc w:val="center"/>
        <w:outlineLvl w:val="0"/>
        <w:rPr>
          <w:rStyle w:val="29"/>
          <w:rFonts w:hint="eastAsia" w:ascii="黑体" w:hAnsi="黑体" w:eastAsia="黑体"/>
          <w:b w:val="0"/>
        </w:rPr>
      </w:pPr>
      <w:bookmarkStart w:id="114" w:name="_Toc20081"/>
      <w:bookmarkStart w:id="115" w:name="_Toc23362"/>
      <w:bookmarkStart w:id="116" w:name="_Toc16917"/>
      <w:r>
        <w:rPr>
          <w:rFonts w:hint="eastAsia" w:ascii="黑体" w:hAnsi="黑体" w:eastAsia="黑体"/>
          <w:sz w:val="44"/>
          <w:szCs w:val="44"/>
        </w:rPr>
        <w:t>第</w:t>
      </w:r>
      <w:r>
        <w:rPr>
          <w:rStyle w:val="29"/>
          <w:rFonts w:hint="eastAsia" w:ascii="黑体" w:hAnsi="黑体" w:eastAsia="黑体"/>
          <w:b w:val="0"/>
        </w:rPr>
        <w:t>五部分 附表</w:t>
      </w:r>
      <w:bookmarkEnd w:id="106"/>
      <w:bookmarkEnd w:id="113"/>
      <w:bookmarkEnd w:id="114"/>
      <w:bookmarkEnd w:id="115"/>
      <w:bookmarkEnd w:id="116"/>
      <w:bookmarkStart w:id="117" w:name="_Toc15396619"/>
    </w:p>
    <w:p>
      <w:pPr>
        <w:pStyle w:val="2"/>
      </w:pPr>
    </w:p>
    <w:p/>
    <w:p>
      <w:pPr>
        <w:bidi w:val="0"/>
        <w:rPr>
          <w:rFonts w:hint="eastAsia" w:ascii="仿宋" w:hAnsi="仿宋" w:eastAsia="仿宋" w:cs="仿宋"/>
          <w:sz w:val="32"/>
          <w:szCs w:val="32"/>
        </w:rPr>
      </w:pPr>
      <w:bookmarkStart w:id="118" w:name="_Toc19377"/>
      <w:r>
        <w:rPr>
          <w:rFonts w:hint="eastAsia" w:ascii="仿宋" w:hAnsi="仿宋" w:eastAsia="仿宋" w:cs="仿宋"/>
          <w:sz w:val="32"/>
          <w:szCs w:val="32"/>
        </w:rPr>
        <w:t>一、收入支出决算总表</w:t>
      </w:r>
      <w:bookmarkEnd w:id="117"/>
      <w:bookmarkEnd w:id="118"/>
    </w:p>
    <w:p>
      <w:pPr>
        <w:bidi w:val="0"/>
        <w:rPr>
          <w:rFonts w:hint="eastAsia" w:ascii="仿宋" w:hAnsi="仿宋" w:eastAsia="仿宋" w:cs="仿宋"/>
          <w:sz w:val="32"/>
          <w:szCs w:val="32"/>
        </w:rPr>
      </w:pPr>
      <w:bookmarkStart w:id="119" w:name="_Toc15396620"/>
      <w:bookmarkStart w:id="120" w:name="_Toc24549"/>
      <w:r>
        <w:rPr>
          <w:rFonts w:hint="eastAsia" w:ascii="仿宋" w:hAnsi="仿宋" w:eastAsia="仿宋" w:cs="仿宋"/>
          <w:sz w:val="32"/>
          <w:szCs w:val="32"/>
        </w:rPr>
        <w:t>二、收入决算表</w:t>
      </w:r>
      <w:bookmarkEnd w:id="119"/>
      <w:bookmarkEnd w:id="120"/>
    </w:p>
    <w:p>
      <w:pPr>
        <w:bidi w:val="0"/>
        <w:rPr>
          <w:rFonts w:hint="eastAsia" w:ascii="仿宋" w:hAnsi="仿宋" w:eastAsia="仿宋" w:cs="仿宋"/>
          <w:sz w:val="32"/>
          <w:szCs w:val="32"/>
        </w:rPr>
      </w:pPr>
      <w:bookmarkStart w:id="121" w:name="_Toc15396621"/>
      <w:bookmarkStart w:id="122" w:name="_Toc4963"/>
      <w:r>
        <w:rPr>
          <w:rFonts w:hint="eastAsia" w:ascii="仿宋" w:hAnsi="仿宋" w:eastAsia="仿宋" w:cs="仿宋"/>
          <w:sz w:val="32"/>
          <w:szCs w:val="32"/>
        </w:rPr>
        <w:t>三、支出决算表</w:t>
      </w:r>
      <w:bookmarkEnd w:id="121"/>
      <w:bookmarkEnd w:id="122"/>
    </w:p>
    <w:p>
      <w:pPr>
        <w:bidi w:val="0"/>
        <w:rPr>
          <w:rFonts w:hint="eastAsia" w:ascii="仿宋" w:hAnsi="仿宋" w:eastAsia="仿宋" w:cs="仿宋"/>
          <w:sz w:val="32"/>
          <w:szCs w:val="32"/>
        </w:rPr>
      </w:pPr>
      <w:bookmarkStart w:id="123" w:name="_Toc15396622"/>
      <w:bookmarkStart w:id="124" w:name="_Toc24328"/>
      <w:r>
        <w:rPr>
          <w:rFonts w:hint="eastAsia" w:ascii="仿宋" w:hAnsi="仿宋" w:eastAsia="仿宋" w:cs="仿宋"/>
          <w:sz w:val="32"/>
          <w:szCs w:val="32"/>
        </w:rPr>
        <w:t>四、财政拨款收入支出决算总表</w:t>
      </w:r>
      <w:bookmarkEnd w:id="123"/>
      <w:bookmarkEnd w:id="124"/>
    </w:p>
    <w:p>
      <w:pPr>
        <w:bidi w:val="0"/>
        <w:rPr>
          <w:rFonts w:hint="eastAsia" w:ascii="仿宋" w:hAnsi="仿宋" w:eastAsia="仿宋" w:cs="仿宋"/>
          <w:sz w:val="32"/>
          <w:szCs w:val="32"/>
        </w:rPr>
      </w:pPr>
      <w:bookmarkStart w:id="125" w:name="_Toc15396623"/>
      <w:bookmarkStart w:id="126" w:name="_Toc26220"/>
      <w:r>
        <w:rPr>
          <w:rFonts w:hint="eastAsia" w:ascii="仿宋" w:hAnsi="仿宋" w:eastAsia="仿宋" w:cs="仿宋"/>
          <w:sz w:val="32"/>
          <w:szCs w:val="32"/>
        </w:rPr>
        <w:t>五、财政拨款支出决算明细表</w:t>
      </w:r>
      <w:bookmarkEnd w:id="125"/>
      <w:bookmarkEnd w:id="126"/>
      <w:bookmarkStart w:id="127" w:name="_Toc15396624"/>
    </w:p>
    <w:p>
      <w:pPr>
        <w:bidi w:val="0"/>
        <w:rPr>
          <w:rFonts w:hint="eastAsia" w:ascii="仿宋" w:hAnsi="仿宋" w:eastAsia="仿宋" w:cs="仿宋"/>
          <w:sz w:val="32"/>
          <w:szCs w:val="32"/>
        </w:rPr>
      </w:pPr>
      <w:bookmarkStart w:id="128" w:name="_Toc31547"/>
      <w:r>
        <w:rPr>
          <w:rFonts w:hint="eastAsia" w:ascii="仿宋" w:hAnsi="仿宋" w:eastAsia="仿宋" w:cs="仿宋"/>
          <w:sz w:val="32"/>
          <w:szCs w:val="32"/>
        </w:rPr>
        <w:t>六、一般公共预算财政拨款支出决算表</w:t>
      </w:r>
      <w:bookmarkEnd w:id="127"/>
      <w:bookmarkEnd w:id="128"/>
    </w:p>
    <w:p>
      <w:pPr>
        <w:bidi w:val="0"/>
        <w:rPr>
          <w:rFonts w:hint="eastAsia" w:ascii="仿宋" w:hAnsi="仿宋" w:eastAsia="仿宋" w:cs="仿宋"/>
          <w:sz w:val="32"/>
          <w:szCs w:val="32"/>
        </w:rPr>
      </w:pPr>
      <w:bookmarkStart w:id="129" w:name="_Toc15396625"/>
      <w:bookmarkStart w:id="130" w:name="_Toc15886"/>
      <w:r>
        <w:rPr>
          <w:rFonts w:hint="eastAsia" w:ascii="仿宋" w:hAnsi="仿宋" w:eastAsia="仿宋" w:cs="仿宋"/>
          <w:sz w:val="32"/>
          <w:szCs w:val="32"/>
        </w:rPr>
        <w:t>七、一般公共预算财政拨款支出决算明细表</w:t>
      </w:r>
      <w:bookmarkEnd w:id="129"/>
      <w:bookmarkEnd w:id="130"/>
    </w:p>
    <w:p>
      <w:pPr>
        <w:bidi w:val="0"/>
        <w:rPr>
          <w:rFonts w:hint="eastAsia" w:ascii="仿宋" w:hAnsi="仿宋" w:eastAsia="仿宋" w:cs="仿宋"/>
          <w:sz w:val="32"/>
          <w:szCs w:val="32"/>
        </w:rPr>
      </w:pPr>
      <w:bookmarkStart w:id="131" w:name="_Toc11077"/>
      <w:bookmarkStart w:id="132" w:name="_Toc15396626"/>
      <w:r>
        <w:rPr>
          <w:rFonts w:hint="eastAsia" w:ascii="仿宋" w:hAnsi="仿宋" w:eastAsia="仿宋" w:cs="仿宋"/>
          <w:sz w:val="32"/>
          <w:szCs w:val="32"/>
        </w:rPr>
        <w:t>八、一般公共预算财政拨款基本支出决算表</w:t>
      </w:r>
      <w:bookmarkEnd w:id="131"/>
      <w:bookmarkEnd w:id="132"/>
    </w:p>
    <w:p>
      <w:pPr>
        <w:bidi w:val="0"/>
        <w:rPr>
          <w:rFonts w:hint="eastAsia" w:ascii="仿宋" w:hAnsi="仿宋" w:eastAsia="仿宋" w:cs="仿宋"/>
          <w:sz w:val="32"/>
          <w:szCs w:val="32"/>
        </w:rPr>
      </w:pPr>
      <w:bookmarkStart w:id="133" w:name="_Toc15396627"/>
      <w:bookmarkStart w:id="134" w:name="_Toc22077"/>
      <w:r>
        <w:rPr>
          <w:rFonts w:hint="eastAsia" w:ascii="仿宋" w:hAnsi="仿宋" w:eastAsia="仿宋" w:cs="仿宋"/>
          <w:sz w:val="32"/>
          <w:szCs w:val="32"/>
        </w:rPr>
        <w:t>九、一般公共预算财政拨款项目支出决算表</w:t>
      </w:r>
      <w:bookmarkEnd w:id="133"/>
      <w:bookmarkEnd w:id="134"/>
    </w:p>
    <w:p>
      <w:pPr>
        <w:bidi w:val="0"/>
        <w:rPr>
          <w:rFonts w:hint="eastAsia" w:ascii="仿宋" w:hAnsi="仿宋" w:eastAsia="仿宋" w:cs="仿宋"/>
          <w:sz w:val="32"/>
          <w:szCs w:val="32"/>
        </w:rPr>
      </w:pPr>
      <w:bookmarkStart w:id="135" w:name="_Toc15396628"/>
      <w:bookmarkStart w:id="136" w:name="_Toc622"/>
      <w:r>
        <w:rPr>
          <w:rFonts w:hint="eastAsia" w:ascii="仿宋" w:hAnsi="仿宋" w:eastAsia="仿宋" w:cs="仿宋"/>
          <w:sz w:val="32"/>
          <w:szCs w:val="32"/>
        </w:rPr>
        <w:t>十、</w:t>
      </w:r>
      <w:bookmarkEnd w:id="135"/>
      <w:r>
        <w:rPr>
          <w:rFonts w:hint="eastAsia" w:ascii="仿宋" w:hAnsi="仿宋" w:eastAsia="仿宋" w:cs="仿宋"/>
          <w:sz w:val="32"/>
          <w:szCs w:val="32"/>
        </w:rPr>
        <w:t>政府性基金预算财政拨款收入支出决算表</w:t>
      </w:r>
      <w:bookmarkEnd w:id="136"/>
    </w:p>
    <w:p>
      <w:pPr>
        <w:bidi w:val="0"/>
        <w:rPr>
          <w:rFonts w:hint="eastAsia" w:ascii="仿宋" w:hAnsi="仿宋" w:eastAsia="仿宋" w:cs="仿宋"/>
          <w:sz w:val="32"/>
          <w:szCs w:val="32"/>
        </w:rPr>
      </w:pPr>
      <w:bookmarkStart w:id="137" w:name="_Toc15396629"/>
      <w:bookmarkStart w:id="138" w:name="_Toc10172"/>
      <w:r>
        <w:rPr>
          <w:rFonts w:hint="eastAsia" w:ascii="仿宋" w:hAnsi="仿宋" w:eastAsia="仿宋" w:cs="仿宋"/>
          <w:sz w:val="32"/>
          <w:szCs w:val="32"/>
        </w:rPr>
        <w:t>十一、</w:t>
      </w:r>
      <w:bookmarkEnd w:id="137"/>
      <w:r>
        <w:rPr>
          <w:rFonts w:hint="eastAsia" w:ascii="仿宋" w:hAnsi="仿宋" w:eastAsia="仿宋" w:cs="仿宋"/>
          <w:sz w:val="32"/>
          <w:szCs w:val="32"/>
        </w:rPr>
        <w:t>国有资本经营预算财政拨款收入支出决算表</w:t>
      </w:r>
      <w:bookmarkEnd w:id="138"/>
    </w:p>
    <w:p>
      <w:pPr>
        <w:bidi w:val="0"/>
        <w:rPr>
          <w:rFonts w:hint="eastAsia" w:ascii="仿宋" w:hAnsi="仿宋" w:eastAsia="仿宋" w:cs="仿宋"/>
          <w:sz w:val="32"/>
          <w:szCs w:val="32"/>
        </w:rPr>
      </w:pPr>
      <w:bookmarkStart w:id="139" w:name="_Toc15396630"/>
      <w:bookmarkStart w:id="140" w:name="_Toc26274"/>
      <w:r>
        <w:rPr>
          <w:rFonts w:hint="eastAsia" w:ascii="仿宋" w:hAnsi="仿宋" w:eastAsia="仿宋" w:cs="仿宋"/>
          <w:sz w:val="32"/>
          <w:szCs w:val="32"/>
        </w:rPr>
        <w:t>十二、</w:t>
      </w:r>
      <w:bookmarkEnd w:id="139"/>
      <w:r>
        <w:rPr>
          <w:rFonts w:hint="eastAsia" w:ascii="仿宋" w:hAnsi="仿宋" w:eastAsia="仿宋" w:cs="仿宋"/>
          <w:sz w:val="32"/>
          <w:szCs w:val="32"/>
        </w:rPr>
        <w:t>国有资本经营预算财政拨款支出决算表</w:t>
      </w:r>
      <w:bookmarkEnd w:id="140"/>
    </w:p>
    <w:p>
      <w:pPr>
        <w:bidi w:val="0"/>
        <w:rPr>
          <w:rFonts w:hint="eastAsia" w:ascii="仿宋" w:hAnsi="仿宋" w:eastAsia="仿宋" w:cs="仿宋"/>
          <w:sz w:val="32"/>
          <w:szCs w:val="32"/>
        </w:rPr>
      </w:pPr>
      <w:bookmarkStart w:id="141" w:name="_Toc15396631"/>
      <w:bookmarkStart w:id="142" w:name="_Toc22579"/>
      <w:r>
        <w:rPr>
          <w:rFonts w:hint="eastAsia" w:ascii="仿宋" w:hAnsi="仿宋" w:eastAsia="仿宋" w:cs="仿宋"/>
          <w:sz w:val="32"/>
          <w:szCs w:val="32"/>
        </w:rPr>
        <w:t>十三、</w:t>
      </w:r>
      <w:bookmarkEnd w:id="141"/>
      <w:r>
        <w:rPr>
          <w:rFonts w:hint="eastAsia" w:ascii="仿宋" w:hAnsi="仿宋" w:eastAsia="仿宋" w:cs="仿宋"/>
          <w:sz w:val="32"/>
          <w:szCs w:val="32"/>
        </w:rPr>
        <w:t>财政拨款“三公”经费支出决算表</w:t>
      </w:r>
      <w:bookmarkEnd w:id="142"/>
    </w:p>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4910"/>
                          </w:sdtPr>
                          <w:sdtContent>
                            <w:p>
                              <w:pPr>
                                <w:pStyle w:val="11"/>
                                <w:jc w:val="center"/>
                              </w:pPr>
                              <w:r>
                                <w:fldChar w:fldCharType="begin"/>
                              </w:r>
                              <w:r>
                                <w:instrText xml:space="preserve">PAGE   \* MERGEFORMAT</w:instrText>
                              </w:r>
                              <w:r>
                                <w:fldChar w:fldCharType="separate"/>
                              </w:r>
                              <w:r>
                                <w:rPr>
                                  <w:lang w:val="zh-CN"/>
                                </w:rPr>
                                <w:t>15</w:t>
                              </w:r>
                              <w:r>
                                <w:fldChar w:fldCharType="end"/>
                              </w:r>
                            </w:p>
                          </w:sdtContent>
                        </w:sdt>
                        <w:p>
                          <w:pPr>
                            <w:pStyle w:val="20"/>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sdt>
                    <w:sdtPr>
                      <w:id w:val="147464910"/>
                    </w:sdtPr>
                    <w:sdtContent>
                      <w:p>
                        <w:pPr>
                          <w:pStyle w:val="11"/>
                          <w:jc w:val="center"/>
                        </w:pPr>
                        <w:r>
                          <w:fldChar w:fldCharType="begin"/>
                        </w:r>
                        <w:r>
                          <w:instrText xml:space="preserve">PAGE   \* MERGEFORMAT</w:instrText>
                        </w:r>
                        <w:r>
                          <w:fldChar w:fldCharType="separate"/>
                        </w:r>
                        <w:r>
                          <w:rPr>
                            <w:lang w:val="zh-CN"/>
                          </w:rPr>
                          <w:t>15</w:t>
                        </w:r>
                        <w:r>
                          <w:fldChar w:fldCharType="end"/>
                        </w:r>
                      </w:p>
                    </w:sdtContent>
                  </w:sdt>
                  <w:p>
                    <w:pPr>
                      <w:pStyle w:val="20"/>
                    </w:pPr>
                  </w:p>
                </w:txbxContent>
              </v:textbox>
            </v:shape>
          </w:pict>
        </mc:Fallback>
      </mc:AlternateContent>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eastAsia="宋体"/>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EBB8355F"/>
    <w:multiLevelType w:val="singleLevel"/>
    <w:tmpl w:val="EBB8355F"/>
    <w:lvl w:ilvl="0" w:tentative="0">
      <w:start w:val="1"/>
      <w:numFmt w:val="chineseCounting"/>
      <w:suff w:val="space"/>
      <w:lvlText w:val="第%1部分"/>
      <w:lvlJc w:val="left"/>
      <w:pPr>
        <w:ind w:left="2173" w:leftChars="0" w:firstLine="0" w:firstLineChars="0"/>
      </w:pPr>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kOGZmZDk0NzMyMWJiZDQzNDE3Yjg0MmVlMGY0ZmI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81B5E94"/>
    <w:rsid w:val="0A2032A3"/>
    <w:rsid w:val="0B8A37D8"/>
    <w:rsid w:val="0F5FFB2F"/>
    <w:rsid w:val="0F770CFC"/>
    <w:rsid w:val="0FFFCF60"/>
    <w:rsid w:val="10C055FF"/>
    <w:rsid w:val="118107EC"/>
    <w:rsid w:val="11DD6519"/>
    <w:rsid w:val="13A95C4E"/>
    <w:rsid w:val="16BB723D"/>
    <w:rsid w:val="18015F3F"/>
    <w:rsid w:val="1BE8440E"/>
    <w:rsid w:val="1D155CEE"/>
    <w:rsid w:val="1FDBBF84"/>
    <w:rsid w:val="20F57F95"/>
    <w:rsid w:val="240371BF"/>
    <w:rsid w:val="25711CC6"/>
    <w:rsid w:val="25C741E6"/>
    <w:rsid w:val="276F80C0"/>
    <w:rsid w:val="27842671"/>
    <w:rsid w:val="29FD04D3"/>
    <w:rsid w:val="2ABE7A3E"/>
    <w:rsid w:val="2AFF09B6"/>
    <w:rsid w:val="2CA234A8"/>
    <w:rsid w:val="2EFA178C"/>
    <w:rsid w:val="2EFDF86C"/>
    <w:rsid w:val="2F9D17E1"/>
    <w:rsid w:val="30B46D73"/>
    <w:rsid w:val="319F7F4E"/>
    <w:rsid w:val="356A28F1"/>
    <w:rsid w:val="357C035A"/>
    <w:rsid w:val="368E000D"/>
    <w:rsid w:val="383D272C"/>
    <w:rsid w:val="39AE70AB"/>
    <w:rsid w:val="3A4DCE41"/>
    <w:rsid w:val="3BCB56FA"/>
    <w:rsid w:val="3C0C0783"/>
    <w:rsid w:val="3EE7C2F4"/>
    <w:rsid w:val="3F371B56"/>
    <w:rsid w:val="3F792ED8"/>
    <w:rsid w:val="3F9F3A96"/>
    <w:rsid w:val="3FECA4B2"/>
    <w:rsid w:val="3FF58C48"/>
    <w:rsid w:val="42FF6694"/>
    <w:rsid w:val="48BF60AB"/>
    <w:rsid w:val="493C27E9"/>
    <w:rsid w:val="496F39ED"/>
    <w:rsid w:val="49D63944"/>
    <w:rsid w:val="49FF41D3"/>
    <w:rsid w:val="4BE068DB"/>
    <w:rsid w:val="4BF6002B"/>
    <w:rsid w:val="4BFFC6BE"/>
    <w:rsid w:val="4ECE2238"/>
    <w:rsid w:val="50922FBE"/>
    <w:rsid w:val="51DB4B86"/>
    <w:rsid w:val="51F64DB0"/>
    <w:rsid w:val="55333C3E"/>
    <w:rsid w:val="5B5F24EB"/>
    <w:rsid w:val="5F67802D"/>
    <w:rsid w:val="5F7DC4F2"/>
    <w:rsid w:val="5FB36814"/>
    <w:rsid w:val="5FBB8E56"/>
    <w:rsid w:val="5FFB5535"/>
    <w:rsid w:val="64CA39A1"/>
    <w:rsid w:val="69630ADE"/>
    <w:rsid w:val="69BD5F13"/>
    <w:rsid w:val="69FB0B4B"/>
    <w:rsid w:val="6A7732FF"/>
    <w:rsid w:val="6BFFE1FB"/>
    <w:rsid w:val="6C4A05C8"/>
    <w:rsid w:val="6D3B1A89"/>
    <w:rsid w:val="6DB7D8A3"/>
    <w:rsid w:val="6EC78701"/>
    <w:rsid w:val="6F7A5481"/>
    <w:rsid w:val="6FFE07A9"/>
    <w:rsid w:val="71BF4EC2"/>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图表目录1"/>
    <w:basedOn w:val="3"/>
    <w:next w:val="1"/>
    <w:qFormat/>
    <w:uiPriority w:val="99"/>
    <w:pPr>
      <w:ind w:left="200" w:leftChars="200" w:hanging="200" w:hangingChars="200"/>
    </w:pPr>
    <w:rPr>
      <w:rFonts w:hint="eastAsia"/>
      <w:szCs w:val="24"/>
    </w:r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Calibri" w:hAnsi="Calibri" w:eastAsia="宋体" w:cs="Arial"/>
      <w:kern w:val="2"/>
      <w:sz w:val="21"/>
      <w:szCs w:val="22"/>
      <w:lang w:val="en-US" w:eastAsia="zh-CN" w:bidi="ar-SA"/>
    </w:rPr>
  </w:style>
  <w:style w:type="paragraph" w:styleId="7">
    <w:name w:val="Body Text"/>
    <w:basedOn w:val="1"/>
    <w:link w:val="26"/>
    <w:qFormat/>
    <w:uiPriority w:val="99"/>
    <w:pPr>
      <w:spacing w:beforeLines="30"/>
    </w:pPr>
    <w:rPr>
      <w:rFonts w:ascii="仿宋_GB2312" w:eastAsia="仿宋_GB2312"/>
      <w:kern w:val="0"/>
      <w:sz w:val="30"/>
    </w:rPr>
  </w:style>
  <w:style w:type="paragraph" w:styleId="8">
    <w:name w:val="Body Text Indent"/>
    <w:basedOn w:val="1"/>
    <w:qFormat/>
    <w:uiPriority w:val="0"/>
    <w:pPr>
      <w:spacing w:after="120"/>
      <w:ind w:left="200" w:leftChars="200"/>
    </w:pPr>
    <w:rPr>
      <w:rFonts w:ascii="仿宋_GB2312"/>
      <w:szCs w:val="32"/>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2"/>
    <w:semiHidden/>
    <w:unhideWhenUsed/>
    <w:qFormat/>
    <w:uiPriority w:val="99"/>
    <w:rPr>
      <w:sz w:val="18"/>
      <w:szCs w:val="18"/>
    </w:rPr>
  </w:style>
  <w:style w:type="paragraph" w:styleId="11">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paragraph" w:styleId="15">
    <w:name w:val="Body Text First Indent 2"/>
    <w:basedOn w:val="8"/>
    <w:unhideWhenUsed/>
    <w:qFormat/>
    <w:uiPriority w:val="99"/>
    <w:pPr>
      <w:ind w:firstLine="420" w:firstLine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2"/>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1"/>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7"/>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4"/>
    <w:qFormat/>
    <w:uiPriority w:val="9"/>
    <w:rPr>
      <w:rFonts w:ascii="Times New Roman" w:hAnsi="Times New Roman"/>
      <w:b/>
      <w:bCs/>
      <w:kern w:val="44"/>
      <w:sz w:val="44"/>
      <w:szCs w:val="44"/>
    </w:rPr>
  </w:style>
  <w:style w:type="character" w:customStyle="1" w:styleId="30">
    <w:name w:val="标题 2 字符"/>
    <w:basedOn w:val="17"/>
    <w:link w:val="5"/>
    <w:qFormat/>
    <w:uiPriority w:val="9"/>
    <w:rPr>
      <w:rFonts w:asciiTheme="majorHAnsi" w:hAnsiTheme="majorHAnsi" w:eastAsiaTheme="majorEastAsia" w:cstheme="majorBidi"/>
      <w:b/>
      <w:bCs/>
      <w:kern w:val="2"/>
      <w:sz w:val="32"/>
      <w:szCs w:val="32"/>
    </w:rPr>
  </w:style>
  <w:style w:type="paragraph" w:customStyle="1" w:styleId="31">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10"/>
    <w:semiHidden/>
    <w:qFormat/>
    <w:uiPriority w:val="99"/>
    <w:rPr>
      <w:rFonts w:ascii="Times New Roman" w:hAnsi="Times New Roman"/>
      <w:kern w:val="2"/>
      <w:sz w:val="18"/>
      <w:szCs w:val="18"/>
    </w:rPr>
  </w:style>
  <w:style w:type="character" w:customStyle="1" w:styleId="33">
    <w:name w:val="标题 3 字符"/>
    <w:basedOn w:val="17"/>
    <w:link w:val="6"/>
    <w:qFormat/>
    <w:uiPriority w:val="9"/>
    <w:rPr>
      <w:rFonts w:ascii="Times New Roman" w:hAnsi="Times New Roman"/>
      <w:b/>
      <w:bCs/>
      <w:kern w:val="2"/>
      <w:sz w:val="32"/>
      <w:szCs w:val="32"/>
    </w:rPr>
  </w:style>
  <w:style w:type="paragraph" w:customStyle="1" w:styleId="34">
    <w:name w:val="TOC 标题2"/>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chart" Target="charts/chart5.xml"/><Relationship Id="rId15" Type="http://schemas.openxmlformats.org/officeDocument/2006/relationships/chart" Target="charts/chart4.xml"/><Relationship Id="rId14" Type="http://schemas.openxmlformats.org/officeDocument/2006/relationships/chart" Target="charts/chart3.xml"/><Relationship Id="rId13" Type="http://schemas.openxmlformats.org/officeDocument/2006/relationships/chart" Target="charts/chart2.xml"/><Relationship Id="rId12" Type="http://schemas.openxmlformats.org/officeDocument/2006/relationships/chart" Target="charts/chart1.xml"/><Relationship Id="rId11" Type="http://schemas.openxmlformats.org/officeDocument/2006/relationships/image" Target="media/image2.png"/><Relationship Id="rId10" Type="http://schemas.openxmlformats.org/officeDocument/2006/relationships/oleObject" Target="embeddings/oleObject2.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800" b="1" i="0" u="none" strike="noStrike" kern="1200" baseline="0">
                <a:solidFill>
                  <a:schemeClr val="dk1">
                    <a:lumMod val="75000"/>
                    <a:lumOff val="25000"/>
                  </a:schemeClr>
                </a:solidFill>
                <a:latin typeface="+mn-lt"/>
                <a:ea typeface="+mn-ea"/>
                <a:cs typeface="+mn-cs"/>
              </a:defRPr>
            </a:pPr>
            <a:r>
              <a:t> 202</a:t>
            </a:r>
            <a:r>
              <a:rPr lang="en-US" altLang="zh-CN"/>
              <a:t>3</a:t>
            </a:r>
            <a:r>
              <a:t>年度支出决算明细  单位：万元</a:t>
            </a:r>
          </a:p>
        </c:rich>
      </c:tx>
      <c:layout>
        <c:manualLayout>
          <c:xMode val="edge"/>
          <c:yMode val="edge"/>
          <c:x val="0.1318347509113"/>
          <c:y val="0.054998369210698"/>
        </c:manualLayout>
      </c:layout>
      <c:overlay val="false"/>
      <c:spPr>
        <a:noFill/>
        <a:ln>
          <a:noFill/>
        </a:ln>
        <a:effectLst/>
      </c:spPr>
    </c:title>
    <c:autoTitleDeleted val="false"/>
    <c:plotArea>
      <c:layout/>
      <c:pieChart>
        <c:varyColors val="true"/>
        <c:ser>
          <c:idx val="0"/>
          <c:order val="0"/>
          <c:tx>
            <c:strRef>
              <c:f>Sheet1!$B$1</c:f>
              <c:strCache>
                <c:ptCount val="1"/>
                <c:pt idx="0">
                  <c:v>2023年度支出明细图</c:v>
                </c:pt>
              </c:strCache>
            </c:strRef>
          </c:tx>
          <c:spPr/>
          <c:explosion val="0"/>
          <c:dPt>
            <c:idx val="0"/>
            <c:bubble3D val="false"/>
            <c:spPr>
              <a:solidFill>
                <a:schemeClr val="accent1"/>
              </a:solidFill>
              <a:ln>
                <a:noFill/>
              </a:ln>
              <a:effectLst>
                <a:outerShdw blurRad="254000" sx="102000" sy="102000" algn="ctr" rotWithShape="0">
                  <a:prstClr val="black">
                    <a:alpha val="20000"/>
                  </a:prstClr>
                </a:outerShdw>
              </a:effectLst>
            </c:spPr>
          </c:dPt>
          <c:dPt>
            <c:idx val="1"/>
            <c:bubble3D val="false"/>
            <c:spPr>
              <a:solidFill>
                <a:schemeClr val="accent2"/>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true"/>
              <a:lstStyle/>
              <a:p>
                <a:pPr>
                  <a:defRPr lang="zh-CN" sz="1000" b="1" i="0" u="none" strike="noStrike" kern="1200" baseline="0">
                    <a:solidFill>
                      <a:schemeClr val="lt1"/>
                    </a:solidFill>
                    <a:latin typeface="+mn-lt"/>
                    <a:ea typeface="+mn-ea"/>
                    <a:cs typeface="+mn-cs"/>
                  </a:defRPr>
                </a:pPr>
              </a:p>
            </c:txPr>
            <c:dLblPos val="ctr"/>
            <c:showLegendKey val="false"/>
            <c:showVal val="tru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a:solidFill>
                        <a:schemeClr val="dk1">
                          <a:lumMod val="50000"/>
                          <a:lumOff val="50000"/>
                        </a:schemeClr>
                      </a:solidFill>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632.92</c:v>
                </c:pt>
                <c:pt idx="1">
                  <c:v>277.25</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solidFill>
          <a:schemeClr val="lt1">
            <a:lumMod val="95000"/>
            <a:alpha val="39000"/>
          </a:schemeClr>
        </a:solidFill>
        <a:ln>
          <a:noFill/>
        </a:ln>
        <a:effectLst/>
      </c:spPr>
      <c:txPr>
        <a:bodyPr rot="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legend>
    <c:plotVisOnly val="true"/>
    <c:dispBlanksAs val="gap"/>
    <c:showDLblsOverMax val="false"/>
  </c:chart>
  <c: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800" b="1" i="0" u="none" strike="noStrike" kern="1200" baseline="0">
                <a:solidFill>
                  <a:schemeClr val="dk1">
                    <a:lumMod val="75000"/>
                    <a:lumOff val="25000"/>
                  </a:schemeClr>
                </a:solidFill>
                <a:latin typeface="+mn-lt"/>
                <a:ea typeface="+mn-ea"/>
                <a:cs typeface="+mn-cs"/>
              </a:defRPr>
            </a:pPr>
            <a:r>
              <a:t>202</a:t>
            </a:r>
            <a:r>
              <a:rPr lang="en-US" altLang="zh-CN"/>
              <a:t>3</a:t>
            </a:r>
            <a:r>
              <a:t>年与202</a:t>
            </a:r>
            <a:r>
              <a:rPr lang="en-US" altLang="zh-CN"/>
              <a:t>2</a:t>
            </a:r>
            <a:r>
              <a:t>年收入支出决算数对比图       单位：万元</a:t>
            </a:r>
          </a:p>
        </c:rich>
      </c:tx>
      <c:layout>
        <c:manualLayout>
          <c:xMode val="edge"/>
          <c:yMode val="edge"/>
          <c:x val="0.1106875"/>
          <c:y val="0.0175"/>
        </c:manualLayout>
      </c:layout>
      <c:overlay val="false"/>
      <c:spPr>
        <a:noFill/>
        <a:ln>
          <a:noFill/>
        </a:ln>
        <a:effectLst/>
      </c:spPr>
    </c:title>
    <c:autoTitleDeleted val="false"/>
    <c:plotArea>
      <c:layout>
        <c:manualLayout>
          <c:layoutTarget val="inner"/>
          <c:xMode val="edge"/>
          <c:yMode val="edge"/>
          <c:x val="0.108075"/>
          <c:y val="0.1325"/>
          <c:w val="0.86355"/>
          <c:h val="0.7164"/>
        </c:manualLayout>
      </c:layout>
      <c:barChart>
        <c:barDir val="bar"/>
        <c:grouping val="clustered"/>
        <c:varyColors val="false"/>
        <c:ser>
          <c:idx val="0"/>
          <c:order val="0"/>
          <c:tx>
            <c:strRef>
              <c:f>Sheet1!$B$1</c:f>
              <c:strCache>
                <c:ptCount val="1"/>
                <c:pt idx="0">
                  <c:v>收入决算数</c:v>
                </c:pt>
              </c:strCache>
            </c:strRef>
          </c:tx>
          <c:spPr>
            <a:solidFill>
              <a:schemeClr val="accent1">
                <a:alpha val="85000"/>
              </a:schemeClr>
            </a:solidFill>
            <a:ln w="9525" cap="flat" cmpd="sng" algn="ctr">
              <a:solidFill>
                <a:schemeClr val="lt1">
                  <a:alpha val="50000"/>
                </a:schemeClr>
              </a:solidFill>
              <a:round/>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lt1"/>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spPr>
                    <a:ln w="9525">
                      <a:solidFill>
                        <a:schemeClr val="dk1">
                          <a:lumMod val="50000"/>
                          <a:lumOff val="50000"/>
                        </a:schemeClr>
                      </a:solidFill>
                    </a:ln>
                    <a:effectLst/>
                  </c:spPr>
                </c15:leaderLines>
              </c:ext>
            </c:extLst>
          </c:dLbls>
          <c:cat>
            <c:strRef>
              <c:f>Sheet1!$A$2:$A$3</c:f>
              <c:strCache>
                <c:ptCount val="2"/>
                <c:pt idx="0">
                  <c:v>2023年</c:v>
                </c:pt>
                <c:pt idx="1">
                  <c:v>2022年</c:v>
                </c:pt>
              </c:strCache>
            </c:strRef>
          </c:cat>
          <c:val>
            <c:numRef>
              <c:f>Sheet1!$B$2:$B$3</c:f>
              <c:numCache>
                <c:formatCode>General</c:formatCode>
                <c:ptCount val="2"/>
                <c:pt idx="0">
                  <c:v>910.17</c:v>
                </c:pt>
                <c:pt idx="1">
                  <c:v>557.4</c:v>
                </c:pt>
              </c:numCache>
            </c:numRef>
          </c:val>
        </c:ser>
        <c:ser>
          <c:idx val="1"/>
          <c:order val="1"/>
          <c:tx>
            <c:strRef>
              <c:f>Sheet1!$C$1</c:f>
              <c:strCache>
                <c:ptCount val="1"/>
                <c:pt idx="0">
                  <c:v>支出决算数</c:v>
                </c:pt>
              </c:strCache>
            </c:strRef>
          </c:tx>
          <c:spPr>
            <a:solidFill>
              <a:schemeClr val="accent2">
                <a:alpha val="85000"/>
              </a:schemeClr>
            </a:solidFill>
            <a:ln w="9525" cap="flat" cmpd="sng" algn="ctr">
              <a:solidFill>
                <a:schemeClr val="lt1">
                  <a:alpha val="50000"/>
                </a:schemeClr>
              </a:solidFill>
              <a:round/>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lt1"/>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spPr>
                    <a:ln w="9525">
                      <a:solidFill>
                        <a:schemeClr val="dk1">
                          <a:lumMod val="50000"/>
                          <a:lumOff val="50000"/>
                        </a:schemeClr>
                      </a:solidFill>
                    </a:ln>
                    <a:effectLst/>
                  </c:spPr>
                </c15:leaderLines>
              </c:ext>
            </c:extLst>
          </c:dLbls>
          <c:cat>
            <c:strRef>
              <c:f>Sheet1!$A$2:$A$3</c:f>
              <c:strCache>
                <c:ptCount val="2"/>
                <c:pt idx="0">
                  <c:v>2023年</c:v>
                </c:pt>
                <c:pt idx="1">
                  <c:v>2022年</c:v>
                </c:pt>
              </c:strCache>
            </c:strRef>
          </c:cat>
          <c:val>
            <c:numRef>
              <c:f>Sheet1!$C$2:$C$3</c:f>
              <c:numCache>
                <c:formatCode>General</c:formatCode>
                <c:ptCount val="2"/>
                <c:pt idx="0">
                  <c:v>910.17</c:v>
                </c:pt>
                <c:pt idx="1">
                  <c:v>557.4</c:v>
                </c:pt>
              </c:numCache>
            </c:numRef>
          </c:val>
        </c:ser>
        <c:ser>
          <c:idx val="2"/>
          <c:order val="2"/>
          <c:tx>
            <c:strRef>
              <c:f>Sheet1!$D$1</c:f>
              <c:strCache>
                <c:ptCount val="1"/>
                <c:pt idx="0">
                  <c:v>增减幅度绝对值</c:v>
                </c:pt>
              </c:strCache>
            </c:strRef>
          </c:tx>
          <c:spPr>
            <a:solidFill>
              <a:schemeClr val="accent3">
                <a:alpha val="85000"/>
              </a:schemeClr>
            </a:solidFill>
            <a:ln w="9525" cap="flat" cmpd="sng" algn="ctr">
              <a:solidFill>
                <a:schemeClr val="lt1">
                  <a:alpha val="50000"/>
                </a:schemeClr>
              </a:solidFill>
              <a:round/>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lt1"/>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dk1">
                          <a:lumMod val="50000"/>
                          <a:lumOff val="50000"/>
                        </a:schemeClr>
                      </a:solidFill>
                    </a:ln>
                    <a:effectLst/>
                  </c:spPr>
                </c15:leaderLines>
              </c:ext>
            </c:extLst>
          </c:dLbls>
          <c:cat>
            <c:strRef>
              <c:f>Sheet1!$A$2:$A$3</c:f>
              <c:strCache>
                <c:ptCount val="2"/>
                <c:pt idx="0">
                  <c:v>2023年</c:v>
                </c:pt>
                <c:pt idx="1">
                  <c:v>2022年</c:v>
                </c:pt>
              </c:strCache>
            </c:strRef>
          </c:cat>
          <c:val>
            <c:numRef>
              <c:f>Sheet1!$D$2:$D$3</c:f>
              <c:numCache>
                <c:formatCode>General</c:formatCode>
                <c:ptCount val="2"/>
                <c:pt idx="0">
                  <c:v>0</c:v>
                </c:pt>
                <c:pt idx="1">
                  <c:v>0</c:v>
                </c:pt>
              </c:numCache>
            </c:numRef>
          </c:val>
        </c:ser>
        <c:dLbls>
          <c:showLegendKey val="false"/>
          <c:showVal val="true"/>
          <c:showCatName val="false"/>
          <c:showSerName val="false"/>
          <c:showPercent val="false"/>
          <c:showBubbleSize val="false"/>
        </c:dLbls>
        <c:gapWidth val="65"/>
        <c:overlap val="0"/>
        <c:axId val="58915072"/>
        <c:axId val="59715584"/>
      </c:barChart>
      <c:catAx>
        <c:axId val="58915072"/>
        <c:scaling>
          <c:orientation val="minMax"/>
        </c:scaling>
        <c:delete val="false"/>
        <c:axPos val="l"/>
        <c:majorTickMark val="none"/>
        <c:minorTickMark val="none"/>
        <c:tickLblPos val="nextTo"/>
        <c:spPr>
          <a:noFill/>
          <a:ln w="19050" cap="flat" cmpd="sng" algn="ctr">
            <a:solidFill>
              <a:schemeClr val="dk1">
                <a:lumMod val="75000"/>
                <a:lumOff val="25000"/>
              </a:schemeClr>
            </a:solidFill>
            <a:round/>
          </a:ln>
          <a:effectLst/>
        </c:spPr>
        <c:txPr>
          <a:bodyPr rot="-60000000" spcFirstLastPara="0" vertOverflow="ellipsis" vert="horz" wrap="square" anchor="ctr" anchorCtr="true"/>
          <a:lstStyle/>
          <a:p>
            <a:pPr>
              <a:defRPr lang="zh-CN" sz="900" b="0" i="0" u="none" strike="noStrike" kern="1200" cap="all" baseline="0">
                <a:solidFill>
                  <a:schemeClr val="dk1">
                    <a:lumMod val="75000"/>
                    <a:lumOff val="25000"/>
                  </a:schemeClr>
                </a:solidFill>
                <a:latin typeface="+mn-lt"/>
                <a:ea typeface="+mn-ea"/>
                <a:cs typeface="+mn-cs"/>
              </a:defRPr>
            </a:pPr>
          </a:p>
        </c:txPr>
        <c:crossAx val="59715584"/>
        <c:crosses val="autoZero"/>
        <c:auto val="true"/>
        <c:lblAlgn val="ctr"/>
        <c:lblOffset val="100"/>
        <c:noMultiLvlLbl val="false"/>
      </c:catAx>
      <c:valAx>
        <c:axId val="59715584"/>
        <c:scaling>
          <c:orientation val="minMax"/>
        </c:scaling>
        <c:delete val="false"/>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crossAx val="58915072"/>
        <c:crosses val="autoZero"/>
        <c:crossBetween val="between"/>
      </c:valAx>
      <c:spPr>
        <a:noFill/>
        <a:ln>
          <a:noFill/>
        </a:ln>
        <a:effectLst/>
      </c:spPr>
    </c:plotArea>
    <c:legend>
      <c:legendPos val="b"/>
      <c:layout/>
      <c:overlay val="false"/>
      <c:spPr>
        <a:solidFill>
          <a:schemeClr val="lt1">
            <a:lumMod val="95000"/>
            <a:alpha val="39000"/>
          </a:schemeClr>
        </a:solidFill>
        <a:ln>
          <a:noFill/>
        </a:ln>
        <a:effectLst/>
      </c:spPr>
      <c:txPr>
        <a:bodyPr rot="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legend>
    <c:plotVisOnly val="true"/>
    <c:dispBlanksAs val="gap"/>
    <c:showDLblsOverMax val="false"/>
  </c:chart>
  <c: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800" b="1" i="0" u="none" strike="noStrike" kern="1200" baseline="0">
                <a:solidFill>
                  <a:schemeClr val="dk1">
                    <a:lumMod val="75000"/>
                    <a:lumOff val="25000"/>
                  </a:schemeClr>
                </a:solidFill>
                <a:latin typeface="+mn-lt"/>
                <a:ea typeface="+mn-ea"/>
                <a:cs typeface="+mn-cs"/>
              </a:defRPr>
            </a:pPr>
            <a:r>
              <a:t>202</a:t>
            </a:r>
            <a:r>
              <a:rPr lang="en-US" altLang="zh-CN"/>
              <a:t>3</a:t>
            </a:r>
            <a:r>
              <a:t>年度支出明细  单位：万元</a:t>
            </a:r>
          </a:p>
        </c:rich>
      </c:tx>
      <c:layout>
        <c:manualLayout>
          <c:xMode val="edge"/>
          <c:yMode val="edge"/>
          <c:x val="0.288692416111968"/>
          <c:y val="0.0532286768183911"/>
        </c:manualLayout>
      </c:layout>
      <c:overlay val="false"/>
      <c:spPr>
        <a:noFill/>
        <a:ln>
          <a:noFill/>
        </a:ln>
        <a:effectLst/>
      </c:spPr>
    </c:title>
    <c:autoTitleDeleted val="false"/>
    <c:plotArea>
      <c:layout/>
      <c:barChart>
        <c:barDir val="col"/>
        <c:grouping val="clustered"/>
        <c:varyColors val="false"/>
        <c:ser>
          <c:idx val="0"/>
          <c:order val="0"/>
          <c:tx>
            <c:strRef>
              <c:f>Sheet1!$B$1</c:f>
              <c:strCache>
                <c:ptCount val="1"/>
                <c:pt idx="0">
                  <c:v>支出</c:v>
                </c:pt>
              </c:strCache>
            </c:strRef>
          </c:tx>
          <c:spPr>
            <a:solidFill>
              <a:schemeClr val="accent1"/>
            </a:solidFill>
            <a:ln>
              <a:noFill/>
            </a:ln>
            <a:effectLst>
              <a:outerShdw blurRad="254000" sx="102000" sy="102000" algn="ctr" rotWithShape="0">
                <a:prstClr val="black">
                  <a:alpha val="20000"/>
                </a:prstClr>
              </a:outerShdw>
            </a:effectLst>
          </c:spPr>
          <c:invertIfNegative val="false"/>
          <c:dPt>
            <c:idx val="0"/>
            <c:invertIfNegative val="false"/>
            <c:bubble3D val="false"/>
            <c:spPr>
              <a:solidFill>
                <a:schemeClr val="accent1"/>
              </a:solidFill>
              <a:ln>
                <a:noFill/>
              </a:ln>
              <a:effectLst>
                <a:outerShdw blurRad="254000" sx="102000" sy="102000" algn="ctr" rotWithShape="0">
                  <a:prstClr val="black">
                    <a:alpha val="20000"/>
                  </a:prstClr>
                </a:outerShdw>
              </a:effectLst>
            </c:spPr>
          </c:dPt>
          <c:dPt>
            <c:idx val="1"/>
            <c:invertIfNegative val="false"/>
            <c:bubble3D val="false"/>
            <c:spPr>
              <a:solidFill>
                <a:schemeClr val="accent1"/>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true"/>
              <a:lstStyle/>
              <a:p>
                <a:pPr>
                  <a:defRPr lang="zh-CN" sz="1000" b="1" i="0" u="none" strike="noStrike" kern="1200" baseline="0">
                    <a:solidFill>
                      <a:schemeClr val="lt1"/>
                    </a:solidFill>
                    <a:latin typeface="+mn-lt"/>
                    <a:ea typeface="+mn-ea"/>
                    <a:cs typeface="+mn-cs"/>
                  </a:defRPr>
                </a:pPr>
              </a:p>
            </c:txPr>
            <c:dLblPos val="ctr"/>
            <c:showLegendKey val="false"/>
            <c:showVal val="true"/>
            <c:showCatName val="false"/>
            <c:showSerName val="false"/>
            <c:showPercent val="true"/>
            <c:showBubbleSize val="false"/>
            <c:showLeaderLines val="false"/>
            <c:extLst>
              <c:ext xmlns:c15="http://schemas.microsoft.com/office/drawing/2012/chart" uri="{CE6537A1-D6FC-4f65-9D91-7224C49458BB}">
                <c15:layout/>
                <c15:showLeaderLines val="true"/>
                <c15:leaderLines>
                  <c:spPr>
                    <a:ln w="9525">
                      <a:solidFill>
                        <a:schemeClr val="dk1">
                          <a:lumMod val="50000"/>
                          <a:lumOff val="50000"/>
                        </a:schemeClr>
                      </a:solidFill>
                    </a:ln>
                    <a:effectLst/>
                  </c:spPr>
                </c15:leaderLines>
              </c:ext>
            </c:extLst>
          </c:dLbls>
          <c:cat>
            <c:strRef>
              <c:f>Sheet1!$A$2:$A$3</c:f>
              <c:strCache>
                <c:ptCount val="2"/>
                <c:pt idx="0">
                  <c:v>一般公共预算财政拨款支出</c:v>
                </c:pt>
                <c:pt idx="1">
                  <c:v>其他支出</c:v>
                </c:pt>
              </c:strCache>
            </c:strRef>
          </c:cat>
          <c:val>
            <c:numRef>
              <c:f>Sheet1!$B$2:$B$3</c:f>
              <c:numCache>
                <c:formatCode>General</c:formatCode>
                <c:ptCount val="2"/>
                <c:pt idx="0">
                  <c:v>910.17</c:v>
                </c:pt>
                <c:pt idx="1">
                  <c:v>0</c:v>
                </c:pt>
              </c:numCache>
            </c:numRef>
          </c:val>
        </c:ser>
        <c:dLbls>
          <c:showLegendKey val="false"/>
          <c:showVal val="true"/>
          <c:showCatName val="false"/>
          <c:showSerName val="false"/>
          <c:showPercent val="true"/>
          <c:showBubbleSize val="false"/>
        </c:dLbls>
        <c:gapWidth val="150"/>
        <c:overlap val="0"/>
        <c:axId val="278487773"/>
        <c:axId val="388539018"/>
      </c:barChart>
      <c:catAx>
        <c:axId val="278487773"/>
        <c:scaling>
          <c:orientation val="minMax"/>
        </c:scaling>
        <c:delete val="false"/>
        <c:axPos val="b"/>
        <c:majorTickMark val="out"/>
        <c:minorTickMark val="none"/>
        <c:tickLblPos val="nextTo"/>
        <c:spPr>
          <a:noFill/>
          <a:ln w="19050" cap="flat" cmpd="sng" algn="ctr">
            <a:solidFill>
              <a:schemeClr val="dk1">
                <a:lumMod val="75000"/>
                <a:lumOff val="25000"/>
              </a:schemeClr>
            </a:solidFill>
            <a:round/>
          </a:ln>
          <a:effectLst/>
        </c:spPr>
        <c:txPr>
          <a:bodyPr rot="-60000000" spcFirstLastPara="0" vertOverflow="ellipsis" vert="horz" wrap="square" anchor="ctr" anchorCtr="true"/>
          <a:lstStyle/>
          <a:p>
            <a:pPr>
              <a:defRPr lang="zh-CN" sz="900" b="0" i="0" u="none" strike="noStrike" kern="1200" cap="all" baseline="0">
                <a:solidFill>
                  <a:schemeClr val="dk1">
                    <a:lumMod val="75000"/>
                    <a:lumOff val="25000"/>
                  </a:schemeClr>
                </a:solidFill>
                <a:latin typeface="+mn-lt"/>
                <a:ea typeface="+mn-ea"/>
                <a:cs typeface="+mn-cs"/>
              </a:defRPr>
            </a:pPr>
          </a:p>
        </c:txPr>
        <c:crossAx val="388539018"/>
        <c:crosses val="autoZero"/>
        <c:auto val="true"/>
        <c:lblAlgn val="ctr"/>
        <c:lblOffset val="100"/>
        <c:noMultiLvlLbl val="false"/>
      </c:catAx>
      <c:valAx>
        <c:axId val="388539018"/>
        <c:scaling>
          <c:orientation val="minMax"/>
        </c:scaling>
        <c:delete val="false"/>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a:effectLst/>
          </c:spPr>
        </c:majorGridlines>
        <c:numFmt formatCode="General" sourceLinked="true"/>
        <c:majorTickMark val="out"/>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crossAx val="278487773"/>
        <c:crosses val="autoZero"/>
        <c:crossBetween val="between"/>
      </c:valAx>
      <c:spPr>
        <a:noFill/>
        <a:ln>
          <a:noFill/>
        </a:ln>
        <a:effectLst/>
      </c:spPr>
    </c:plotArea>
    <c:legend>
      <c:legendPos val="r"/>
      <c:layout/>
      <c:overlay val="false"/>
      <c:spPr>
        <a:solidFill>
          <a:schemeClr val="lt1">
            <a:lumMod val="95000"/>
            <a:alpha val="39000"/>
          </a:schemeClr>
        </a:solidFill>
        <a:ln>
          <a:noFill/>
        </a:ln>
        <a:effectLst/>
      </c:spPr>
      <c:txPr>
        <a:bodyPr rot="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legend>
    <c:plotVisOnly val="true"/>
    <c:dispBlanksAs val="gap"/>
    <c:showDLblsOverMax val="false"/>
  </c:chart>
  <c: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800" b="1" i="0" u="none" strike="noStrike" kern="1200" baseline="0">
                <a:solidFill>
                  <a:schemeClr val="dk1">
                    <a:lumMod val="75000"/>
                    <a:lumOff val="25000"/>
                  </a:schemeClr>
                </a:solidFill>
                <a:latin typeface="+mn-lt"/>
                <a:ea typeface="+mn-ea"/>
                <a:cs typeface="+mn-cs"/>
              </a:defRPr>
            </a:pPr>
            <a:r>
              <a:t>202</a:t>
            </a:r>
            <a:r>
              <a:rPr lang="en-US" altLang="zh-CN"/>
              <a:t>3</a:t>
            </a:r>
            <a:r>
              <a:t>年度支出明细  单位：万元</a:t>
            </a:r>
          </a:p>
        </c:rich>
      </c:tx>
      <c:layout>
        <c:manualLayout>
          <c:xMode val="edge"/>
          <c:yMode val="edge"/>
          <c:x val="0.288692416111968"/>
          <c:y val="0.0532286768183911"/>
        </c:manualLayout>
      </c:layout>
      <c:overlay val="false"/>
      <c:spPr>
        <a:noFill/>
        <a:ln>
          <a:noFill/>
        </a:ln>
        <a:effectLst/>
      </c:spPr>
    </c:title>
    <c:autoTitleDeleted val="false"/>
    <c:plotArea>
      <c:layout/>
      <c:pieChart>
        <c:varyColors val="true"/>
        <c:ser>
          <c:idx val="0"/>
          <c:order val="0"/>
          <c:tx>
            <c:strRef>
              <c:f>Sheet1!$B$1</c:f>
              <c:strCache>
                <c:ptCount val="1"/>
                <c:pt idx="0">
                  <c:v>支出</c:v>
                </c:pt>
              </c:strCache>
            </c:strRef>
          </c:tx>
          <c:spPr/>
          <c:explosion val="0"/>
          <c:dPt>
            <c:idx val="0"/>
            <c:bubble3D val="false"/>
            <c:spPr>
              <a:solidFill>
                <a:schemeClr val="accent1"/>
              </a:solidFill>
              <a:ln>
                <a:noFill/>
              </a:ln>
              <a:effectLst>
                <a:outerShdw blurRad="254000" sx="102000" sy="102000" algn="ctr" rotWithShape="0">
                  <a:prstClr val="black">
                    <a:alpha val="20000"/>
                  </a:prstClr>
                </a:outerShdw>
              </a:effectLst>
            </c:spPr>
          </c:dPt>
          <c:dPt>
            <c:idx val="1"/>
            <c:bubble3D val="false"/>
            <c:spPr>
              <a:solidFill>
                <a:schemeClr val="accent2"/>
              </a:solidFill>
              <a:ln>
                <a:noFill/>
              </a:ln>
              <a:effectLst>
                <a:outerShdw blurRad="254000" sx="102000" sy="102000" algn="ctr" rotWithShape="0">
                  <a:prstClr val="black">
                    <a:alpha val="20000"/>
                  </a:prstClr>
                </a:outerShdw>
              </a:effectLst>
            </c:spPr>
          </c:dPt>
          <c:dPt>
            <c:idx val="2"/>
            <c:bubble3D val="false"/>
            <c:spPr>
              <a:solidFill>
                <a:schemeClr val="accent3"/>
              </a:solidFill>
              <a:ln>
                <a:noFill/>
              </a:ln>
              <a:effectLst>
                <a:outerShdw blurRad="254000" sx="102000" sy="102000" algn="ctr" rotWithShape="0">
                  <a:prstClr val="black">
                    <a:alpha val="20000"/>
                  </a:prstClr>
                </a:outerShdw>
              </a:effectLst>
            </c:spPr>
          </c:dPt>
          <c:dPt>
            <c:idx val="3"/>
            <c:bubble3D val="false"/>
            <c:spPr>
              <a:solidFill>
                <a:schemeClr val="accent4"/>
              </a:solidFill>
              <a:ln>
                <a:noFill/>
              </a:ln>
              <a:effectLst>
                <a:outerShdw blurRad="254000" sx="102000" sy="102000" algn="ctr" rotWithShape="0">
                  <a:prstClr val="black">
                    <a:alpha val="20000"/>
                  </a:prstClr>
                </a:outerShdw>
              </a:effectLst>
            </c:spPr>
          </c:dPt>
          <c:dPt>
            <c:idx val="4"/>
            <c:bubble3D val="false"/>
            <c:spPr>
              <a:solidFill>
                <a:schemeClr val="accent5"/>
              </a:solidFill>
              <a:ln>
                <a:noFill/>
              </a:ln>
              <a:effectLst>
                <a:outerShdw blurRad="254000" sx="102000" sy="102000" algn="ctr" rotWithShape="0">
                  <a:prstClr val="black">
                    <a:alpha val="20000"/>
                  </a:prstClr>
                </a:outerShdw>
              </a:effectLst>
            </c:spPr>
          </c:dPt>
          <c:dLbls>
            <c:dLbl>
              <c:idx val="0"/>
              <c:layout>
                <c:manualLayout>
                  <c:x val="-0.0910780596636184"/>
                  <c:y val="0.214829546945267"/>
                </c:manualLayout>
              </c:layout>
              <c:dLblPos val="bestFit"/>
              <c:showLegendKey val="false"/>
              <c:showVal val="true"/>
              <c:showCatName val="false"/>
              <c:showSerName val="false"/>
              <c:showPercent val="true"/>
              <c:showBubbleSize val="false"/>
              <c:extLst>
                <c:ext xmlns:c15="http://schemas.microsoft.com/office/drawing/2012/chart" uri="{CE6537A1-D6FC-4f65-9D91-7224C49458BB}">
                  <c15:layout/>
                </c:ext>
              </c:extLst>
            </c:dLbl>
            <c:dLbl>
              <c:idx val="3"/>
              <c:layout>
                <c:manualLayout>
                  <c:x val="0.0742263149440566"/>
                  <c:y val="0.0977162225266245"/>
                </c:manualLayout>
              </c:layout>
              <c:dLblPos val="bestFit"/>
              <c:showLegendKey val="false"/>
              <c:showVal val="true"/>
              <c:showCatName val="false"/>
              <c:showSerName val="false"/>
              <c:showPercent val="true"/>
              <c:showBubbleSize val="false"/>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true"/>
              <a:lstStyle/>
              <a:p>
                <a:pPr>
                  <a:defRPr lang="zh-CN" sz="1000" b="1" i="0" u="none" strike="noStrike" kern="1200" baseline="0">
                    <a:solidFill>
                      <a:schemeClr val="lt1"/>
                    </a:solidFill>
                    <a:latin typeface="+mn-lt"/>
                    <a:ea typeface="+mn-ea"/>
                    <a:cs typeface="+mn-cs"/>
                  </a:defRPr>
                </a:pPr>
              </a:p>
            </c:txPr>
            <c:dLblPos val="ctr"/>
            <c:showLegendKey val="false"/>
            <c:showVal val="tru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a:solidFill>
                        <a:schemeClr val="dk1">
                          <a:lumMod val="50000"/>
                          <a:lumOff val="50000"/>
                        </a:schemeClr>
                      </a:solidFill>
                    </a:ln>
                    <a:effectLst/>
                  </c:spPr>
                </c15:leaderLines>
              </c:ext>
            </c:extLst>
          </c:dLbls>
          <c:cat>
            <c:strRef>
              <c:f>Sheet1!$A$2:$A$6</c:f>
              <c:strCache>
                <c:ptCount val="5"/>
                <c:pt idx="0">
                  <c:v>资源勘探工业信息等支出</c:v>
                </c:pt>
                <c:pt idx="1">
                  <c:v>社会保障和就业支出</c:v>
                </c:pt>
                <c:pt idx="2">
                  <c:v>一般公共服务支出</c:v>
                </c:pt>
                <c:pt idx="3">
                  <c:v>卫生健康支出</c:v>
                </c:pt>
                <c:pt idx="4">
                  <c:v>住房保障支出</c:v>
                </c:pt>
              </c:strCache>
            </c:strRef>
          </c:cat>
          <c:val>
            <c:numRef>
              <c:f>Sheet1!$B$2:$B$6</c:f>
              <c:numCache>
                <c:formatCode>General</c:formatCode>
                <c:ptCount val="5"/>
                <c:pt idx="0">
                  <c:v>159.06</c:v>
                </c:pt>
                <c:pt idx="1">
                  <c:v>102.11</c:v>
                </c:pt>
                <c:pt idx="2">
                  <c:v>571.82</c:v>
                </c:pt>
                <c:pt idx="3">
                  <c:v>40.59</c:v>
                </c:pt>
                <c:pt idx="4">
                  <c:v>36.59</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solidFill>
          <a:schemeClr val="lt1">
            <a:lumMod val="95000"/>
            <a:alpha val="39000"/>
          </a:schemeClr>
        </a:solidFill>
        <a:ln>
          <a:noFill/>
        </a:ln>
        <a:effectLst/>
      </c:spPr>
      <c:txPr>
        <a:bodyPr rot="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legend>
    <c:plotVisOnly val="true"/>
    <c:dispBlanksAs val="gap"/>
    <c:showDLblsOverMax val="false"/>
  </c:chart>
  <c: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202</a:t>
            </a:r>
            <a:r>
              <a:rPr lang="en-US" altLang="zh-CN"/>
              <a:t>3</a:t>
            </a:r>
            <a:r>
              <a:t>年度“三公”经费财政拨款支出结构                         单位：万元</a:t>
            </a:r>
          </a:p>
        </c:rich>
      </c:tx>
      <c:layout>
        <c:manualLayout>
          <c:xMode val="edge"/>
          <c:yMode val="edge"/>
          <c:x val="0.108984752926439"/>
          <c:y val="0.0571273122959739"/>
        </c:manualLayout>
      </c:layout>
      <c:overlay val="false"/>
      <c:spPr>
        <a:noFill/>
        <a:ln>
          <a:noFill/>
        </a:ln>
        <a:effectLst/>
      </c:spPr>
    </c:title>
    <c:autoTitleDeleted val="false"/>
    <c:plotArea>
      <c:layout/>
      <c:pieChart>
        <c:varyColors val="true"/>
        <c:ser>
          <c:idx val="0"/>
          <c:order val="0"/>
          <c:tx>
            <c:strRef>
              <c:f>Sheet1!$B$1</c:f>
              <c:strCache>
                <c:ptCount val="1"/>
                <c:pt idx="0">
                  <c:v>支出</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dLbl>
              <c:idx val="0"/>
              <c:layout>
                <c:manualLayout>
                  <c:x val="0.0188996220075598"/>
                  <c:y val="-0.0065217391304347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因公出国（境）费支出</c:v>
                </c:pt>
                <c:pt idx="1">
                  <c:v>公务用车购置及运行维护费支出</c:v>
                </c:pt>
                <c:pt idx="2">
                  <c:v>公务接待费支出</c:v>
                </c:pt>
              </c:strCache>
            </c:strRef>
          </c:cat>
          <c:val>
            <c:numRef>
              <c:f>Sheet1!$B$2:$B$4</c:f>
              <c:numCache>
                <c:formatCode>General</c:formatCode>
                <c:ptCount val="3"/>
                <c:pt idx="0">
                  <c:v>0</c:v>
                </c:pt>
                <c:pt idx="1">
                  <c:v>1.65</c:v>
                </c:pt>
                <c:pt idx="2">
                  <c:v>0.09</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2.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3.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4.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5.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false"/>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false"/>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false"/>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false"/>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18</Pages>
  <Words>5036</Words>
  <Characters>5531</Characters>
  <Lines>54</Lines>
  <Paragraphs>15</Paragraphs>
  <TotalTime>7</TotalTime>
  <ScaleCrop>false</ScaleCrop>
  <LinksUpToDate>false</LinksUpToDate>
  <CharactersWithSpaces>5633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2020-08-08T09:49:00Z</dcterms:created>
  <dc:creator>曹颖</dc:creator>
  <cp:lastModifiedBy>user</cp:lastModifiedBy>
  <cp:lastPrinted>2024-08-28T16:29:00Z</cp:lastPrinted>
  <dcterms:modified xsi:type="dcterms:W3CDTF">2024-09-05T09:30:47Z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B984B078A5274540832AE461126746EF_13</vt:lpwstr>
  </property>
</Properties>
</file>