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四川省</w:t>
      </w:r>
      <w:r>
        <w:rPr>
          <w:rFonts w:ascii="Times New Roman" w:hAnsi="Times New Roman" w:eastAsia="方正小标宋简体" w:cs="Times New Roman"/>
          <w:sz w:val="44"/>
          <w:szCs w:val="44"/>
        </w:rPr>
        <w:t>激励大企业大集团跨越发展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暂行办法</w:t>
      </w:r>
    </w:p>
    <w:bookmarkEnd w:id="0"/>
    <w:p>
      <w:pPr>
        <w:spacing w:line="600" w:lineRule="exact"/>
        <w:ind w:firstLine="3200" w:firstLineChars="10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征求意见稿</w:t>
      </w:r>
      <w:r>
        <w:rPr>
          <w:rFonts w:ascii="Times New Roman" w:hAnsi="Times New Roman" w:eastAsia="楷体_GB2312" w:cs="Times New Roman"/>
          <w:sz w:val="32"/>
          <w:szCs w:val="32"/>
        </w:rPr>
        <w:t>）</w:t>
      </w:r>
    </w:p>
    <w:p>
      <w:pPr>
        <w:spacing w:line="600" w:lineRule="exact"/>
        <w:ind w:firstLine="643" w:firstLineChars="200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为贯彻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省委、省政府决策部署，落实《中共四川省委四川省人民政府关于加快构建“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5+1”现代产业体系推动工业高质量发展的意见》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（川委发〔2018〕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29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号）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《中共四川省委四川省人民政府关于促进民营经济健康发展的意见》（川委发〔2018〕30号）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和《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中共四川省委四川省人民政府关于推动制造业高质量发展的意见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》（川委发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〔20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13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）精神与要求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加快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做大做强大企业大集团，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发展一批“领航”企业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推动全省经济高质量发展，特制定如下办法。</w:t>
      </w:r>
    </w:p>
    <w:p>
      <w:pPr>
        <w:numPr>
          <w:ilvl w:val="-1"/>
          <w:numId w:val="0"/>
        </w:num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第一条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激励对象。</w:t>
      </w:r>
    </w:p>
    <w:p>
      <w:pPr>
        <w:numPr>
          <w:ilvl w:val="-1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本办法规定的激励政策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适用于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如下标准的四川企业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：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（一）首次进入“世界企业500强”“中国企业500强”和“中国民营企业500强”榜单的大企业大集团。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（二）年度营业收入每新跨100亿元台阶以上（含100亿元）的大企业大集团。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（三）主业突出，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主营业务聚焦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省委、省政府确定的重点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产业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发展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方向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的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大企业大集团。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</w:rPr>
        <w:t xml:space="preserve">第二条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榜单采信依据。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（一）</w:t>
      </w:r>
      <w:r>
        <w:rPr>
          <w:rFonts w:ascii="Times New Roman" w:hAnsi="Times New Roman" w:eastAsia="仿宋_GB2312" w:cs="Times New Roman"/>
          <w:color w:val="auto"/>
          <w:spacing w:val="-6"/>
          <w:sz w:val="32"/>
          <w:szCs w:val="32"/>
        </w:rPr>
        <w:t>“世界企业500强”以《财富》杂志当年发布的排行榜为准；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（二）“中国企业500强”以中国企业联合会</w:t>
      </w:r>
      <w:r>
        <w:rPr>
          <w:rFonts w:hint="eastAsia" w:ascii="Times New Roman" w:hAnsi="Times New Roman" w:eastAsia="仿宋_GB2312" w:cs="Times New Roman"/>
          <w:color w:val="0000FF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中国企业家协会当年发布的排行榜为准；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（三）“中国民营企业500强”以中华全国工商业联合会当年发布的排行榜为准。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</w:rPr>
        <w:t xml:space="preserve">第三条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激励方式。</w:t>
      </w:r>
    </w:p>
    <w:p>
      <w:pPr>
        <w:ind w:firstLine="480" w:firstLineChars="15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楷体_GB2312" w:cs="Times New Roman"/>
          <w:color w:val="auto"/>
          <w:sz w:val="32"/>
          <w:szCs w:val="32"/>
        </w:rPr>
        <w:t>（一）入榜奖励。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1.对新晋“世界企业500强”企业给予一次性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不超过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1000万元激励；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2.对新晋“中国企业500强”企业给予一次性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不超过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300万元激励；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pacing w:val="-7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3.</w:t>
      </w:r>
      <w:r>
        <w:rPr>
          <w:rFonts w:ascii="Times New Roman" w:hAnsi="Times New Roman" w:eastAsia="仿宋_GB2312" w:cs="Times New Roman"/>
          <w:color w:val="auto"/>
          <w:spacing w:val="-7"/>
          <w:sz w:val="32"/>
          <w:szCs w:val="32"/>
        </w:rPr>
        <w:t>对新晋“中国民营企业500强”企业给予一次性</w:t>
      </w:r>
      <w:r>
        <w:rPr>
          <w:rFonts w:hint="eastAsia" w:ascii="Times New Roman" w:hAnsi="Times New Roman" w:eastAsia="仿宋_GB2312" w:cs="Times New Roman"/>
          <w:color w:val="auto"/>
          <w:spacing w:val="-7"/>
          <w:sz w:val="32"/>
          <w:szCs w:val="32"/>
          <w:lang w:eastAsia="zh-CN"/>
        </w:rPr>
        <w:t>不超过</w:t>
      </w:r>
      <w:r>
        <w:rPr>
          <w:rFonts w:ascii="Times New Roman" w:hAnsi="Times New Roman" w:eastAsia="仿宋_GB2312" w:cs="Times New Roman"/>
          <w:color w:val="auto"/>
          <w:spacing w:val="-7"/>
          <w:sz w:val="32"/>
          <w:szCs w:val="32"/>
        </w:rPr>
        <w:t>200万元激励；</w:t>
      </w:r>
    </w:p>
    <w:p>
      <w:pPr>
        <w:ind w:firstLine="640" w:firstLineChars="200"/>
        <w:rPr>
          <w:rFonts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ascii="Times New Roman" w:hAnsi="Times New Roman" w:eastAsia="楷体_GB2312" w:cs="Times New Roman"/>
          <w:color w:val="auto"/>
          <w:sz w:val="32"/>
          <w:szCs w:val="32"/>
        </w:rPr>
        <w:t>（二）跨台阶奖励。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4.企业当年营业收入每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新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跨过一个100亿元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级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台阶，给予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不超过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200万元奖励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（不及或持平以往年度台阶水平的不予以奖励）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其中，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一次性跨过多个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100亿元级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台阶的企业，按照不超过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300万元给予奖励。</w:t>
      </w:r>
    </w:p>
    <w:p>
      <w:pPr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5.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营业收入首次跨过1000亿元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级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台阶的，一次性奖励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不超过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500万元。</w:t>
      </w:r>
    </w:p>
    <w:p>
      <w:pPr>
        <w:ind w:firstLine="640" w:firstLineChars="200"/>
        <w:rPr>
          <w:rFonts w:ascii="Times New Roman" w:hAnsi="Times New Roman" w:eastAsia="宋体" w:cs="Times New Roman"/>
          <w:color w:val="auto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（三）企业同时符合跨台阶奖励和入榜奖励中任意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子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项的，不重复奖励，采取就高原则给予激励。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</w:rPr>
        <w:t>第四条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bCs w:val="0"/>
          <w:color w:val="auto"/>
          <w:sz w:val="32"/>
          <w:szCs w:val="32"/>
        </w:rPr>
        <w:t>资金管理。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奖励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资金遵循“自愿申请、公开透明、据实奖补”的原则，由省级财政预算安排，在省级工业发展资金中统筹列支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财政厅、经济和信息化厅共同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对奖励资金的使用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实施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监督和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管理。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</w:rPr>
        <w:t>第五条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企业条件。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（一）在四川省内注册登记，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年满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1年，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具有独立法人资格的大企业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大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集团（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即符合国家大型企业划型标准的各类所有制企业，涵盖其合并报表中的全资子公司、全资分公司及控股公司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）或省外企业在川设立的分公司。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（二）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符合国家和省产业规划发展方向。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（三）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依法合规经营，依法纳税，如实提供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第三方会计师事务所出具的完整审计报告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等数据资料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）当年营业收入、利润总额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和税收同比有增长（全球重大经济危机、突发性公共危机等不可控因素可除外）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履行社会责任，信用良好。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大企业大集团及其合并报表中的全资子公司、全资分公司及控股公司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在当年无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重大质量事故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重大及以上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安全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生产事故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重大及以上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环境污染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事件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；无拖欠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中小企业账款、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职工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（含农民工）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工资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的投诉并查实；无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欠缴各项社会保险费用；未发生影响社会稳定的群体性事件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；无逾期不良贷款；未被列入“信用中国”网上公布的“失信黑名单”和“重点关注名单”，“国家企业信用信息公示系统”中“经营异常目录”和“严重违法失信企业名单”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</w:rPr>
        <w:t>第六条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工作程序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 w:val="0"/>
          <w:color w:val="auto"/>
          <w:sz w:val="32"/>
          <w:szCs w:val="32"/>
        </w:rPr>
        <w:t>（一）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企业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申请。</w:t>
      </w:r>
      <w:r>
        <w:rPr>
          <w:rFonts w:ascii="Times New Roman" w:hAnsi="Times New Roman" w:eastAsia="仿宋_GB2312" w:cs="Times New Roman"/>
          <w:bCs w:val="0"/>
          <w:color w:val="auto"/>
          <w:sz w:val="32"/>
          <w:szCs w:val="32"/>
        </w:rPr>
        <w:t>按管理权限</w:t>
      </w:r>
      <w:r>
        <w:rPr>
          <w:rFonts w:hint="eastAsia" w:ascii="Times New Roman" w:hAnsi="Times New Roman" w:eastAsia="仿宋_GB2312" w:cs="Times New Roman"/>
          <w:bCs w:val="0"/>
          <w:color w:val="auto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bCs w:val="0"/>
          <w:color w:val="auto"/>
          <w:sz w:val="32"/>
          <w:szCs w:val="32"/>
        </w:rPr>
        <w:t>属地化</w:t>
      </w:r>
      <w:r>
        <w:rPr>
          <w:rFonts w:hint="eastAsia" w:ascii="Times New Roman" w:hAnsi="Times New Roman" w:eastAsia="仿宋_GB2312" w:cs="Times New Roman"/>
          <w:bCs w:val="0"/>
          <w:color w:val="auto"/>
          <w:sz w:val="32"/>
          <w:szCs w:val="32"/>
          <w:lang w:eastAsia="zh-CN"/>
        </w:rPr>
        <w:t>和自愿</w:t>
      </w:r>
      <w:r>
        <w:rPr>
          <w:rFonts w:ascii="Times New Roman" w:hAnsi="Times New Roman" w:eastAsia="仿宋_GB2312" w:cs="Times New Roman"/>
          <w:bCs w:val="0"/>
          <w:color w:val="auto"/>
          <w:sz w:val="32"/>
          <w:szCs w:val="32"/>
        </w:rPr>
        <w:t>原则，省</w:t>
      </w:r>
      <w:r>
        <w:rPr>
          <w:rFonts w:hint="eastAsia" w:ascii="Times New Roman" w:hAnsi="Times New Roman" w:eastAsia="仿宋_GB2312" w:cs="Times New Roman"/>
          <w:bCs w:val="0"/>
          <w:color w:val="auto"/>
          <w:sz w:val="32"/>
          <w:szCs w:val="32"/>
          <w:lang w:eastAsia="zh-CN"/>
        </w:rPr>
        <w:t>国资委监管企业</w:t>
      </w:r>
      <w:r>
        <w:rPr>
          <w:rFonts w:ascii="Times New Roman" w:hAnsi="Times New Roman" w:eastAsia="仿宋_GB2312" w:cs="Times New Roman"/>
          <w:bCs w:val="0"/>
          <w:color w:val="auto"/>
          <w:sz w:val="32"/>
          <w:szCs w:val="32"/>
        </w:rPr>
        <w:t>向省国资委提出申</w:t>
      </w:r>
      <w:r>
        <w:rPr>
          <w:rFonts w:hint="eastAsia" w:ascii="Times New Roman" w:hAnsi="Times New Roman" w:eastAsia="仿宋_GB2312" w:cs="Times New Roman"/>
          <w:bCs w:val="0"/>
          <w:color w:val="auto"/>
          <w:sz w:val="32"/>
          <w:szCs w:val="32"/>
          <w:lang w:eastAsia="zh-CN"/>
        </w:rPr>
        <w:t>请</w:t>
      </w:r>
      <w:r>
        <w:rPr>
          <w:rFonts w:ascii="Times New Roman" w:hAnsi="Times New Roman" w:eastAsia="仿宋_GB2312" w:cs="Times New Roman"/>
          <w:bCs w:val="0"/>
          <w:color w:val="auto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bCs w:val="0"/>
          <w:color w:val="auto"/>
          <w:sz w:val="32"/>
          <w:szCs w:val="32"/>
          <w:lang w:eastAsia="zh-CN"/>
        </w:rPr>
        <w:t>其余省属国有企业向省级主管部门提出申请，</w:t>
      </w:r>
      <w:r>
        <w:rPr>
          <w:rFonts w:ascii="Times New Roman" w:hAnsi="Times New Roman" w:eastAsia="仿宋_GB2312" w:cs="Times New Roman"/>
          <w:bCs w:val="0"/>
          <w:color w:val="auto"/>
          <w:sz w:val="32"/>
          <w:szCs w:val="32"/>
        </w:rPr>
        <w:t>其</w:t>
      </w:r>
      <w:r>
        <w:rPr>
          <w:rFonts w:hint="eastAsia" w:ascii="Times New Roman" w:hAnsi="Times New Roman" w:eastAsia="仿宋_GB2312" w:cs="Times New Roman"/>
          <w:bCs w:val="0"/>
          <w:color w:val="auto"/>
          <w:sz w:val="32"/>
          <w:szCs w:val="32"/>
          <w:lang w:eastAsia="zh-CN"/>
        </w:rPr>
        <w:t>它</w:t>
      </w:r>
      <w:r>
        <w:rPr>
          <w:rFonts w:ascii="Times New Roman" w:hAnsi="Times New Roman" w:eastAsia="仿宋_GB2312" w:cs="Times New Roman"/>
          <w:bCs w:val="0"/>
          <w:color w:val="auto"/>
          <w:sz w:val="32"/>
          <w:szCs w:val="32"/>
        </w:rPr>
        <w:t>在川</w:t>
      </w:r>
      <w:r>
        <w:rPr>
          <w:rFonts w:hint="eastAsia" w:ascii="Times New Roman" w:hAnsi="Times New Roman" w:eastAsia="仿宋_GB2312" w:cs="Times New Roman"/>
          <w:bCs w:val="0"/>
          <w:color w:val="auto"/>
          <w:sz w:val="32"/>
          <w:szCs w:val="32"/>
          <w:lang w:eastAsia="zh-CN"/>
        </w:rPr>
        <w:t>大企业大集团</w:t>
      </w:r>
      <w:r>
        <w:rPr>
          <w:rFonts w:ascii="Times New Roman" w:hAnsi="Times New Roman" w:eastAsia="仿宋_GB2312" w:cs="Times New Roman"/>
          <w:bCs w:val="0"/>
          <w:color w:val="auto"/>
          <w:sz w:val="32"/>
          <w:szCs w:val="32"/>
        </w:rPr>
        <w:t>向</w:t>
      </w:r>
      <w:r>
        <w:rPr>
          <w:rFonts w:hint="eastAsia" w:ascii="Times New Roman" w:hAnsi="Times New Roman" w:eastAsia="仿宋_GB2312" w:cs="Times New Roman"/>
          <w:bCs w:val="0"/>
          <w:color w:val="auto"/>
          <w:sz w:val="32"/>
          <w:szCs w:val="32"/>
          <w:lang w:eastAsia="zh-CN"/>
        </w:rPr>
        <w:t>注册地市（州）、县（市、区）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经济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和信息化</w:t>
      </w:r>
      <w:r>
        <w:rPr>
          <w:rFonts w:ascii="Times New Roman" w:hAnsi="Times New Roman" w:eastAsia="仿宋_GB2312" w:cs="Times New Roman"/>
          <w:bCs w:val="0"/>
          <w:color w:val="auto"/>
          <w:sz w:val="32"/>
          <w:szCs w:val="32"/>
        </w:rPr>
        <w:t>主管部门提出申</w:t>
      </w:r>
      <w:r>
        <w:rPr>
          <w:rFonts w:hint="eastAsia" w:ascii="Times New Roman" w:hAnsi="Times New Roman" w:eastAsia="仿宋_GB2312" w:cs="Times New Roman"/>
          <w:bCs w:val="0"/>
          <w:color w:val="auto"/>
          <w:sz w:val="32"/>
          <w:szCs w:val="32"/>
          <w:lang w:eastAsia="zh-CN"/>
        </w:rPr>
        <w:t>请</w:t>
      </w:r>
      <w:r>
        <w:rPr>
          <w:rFonts w:ascii="Times New Roman" w:hAnsi="Times New Roman" w:eastAsia="仿宋_GB2312" w:cs="Times New Roman"/>
          <w:bCs w:val="0"/>
          <w:color w:val="auto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Cs w:val="0"/>
          <w:color w:val="auto"/>
          <w:sz w:val="32"/>
          <w:szCs w:val="32"/>
        </w:rPr>
        <w:t>（二）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初审上报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省国资委监管企业</w:t>
      </w:r>
      <w:r>
        <w:rPr>
          <w:rFonts w:ascii="Times New Roman" w:hAnsi="Times New Roman" w:eastAsia="仿宋_GB2312" w:cs="Times New Roman"/>
          <w:bCs w:val="0"/>
          <w:color w:val="auto"/>
          <w:sz w:val="32"/>
          <w:szCs w:val="32"/>
        </w:rPr>
        <w:t>经省国资委审核后</w:t>
      </w:r>
      <w:r>
        <w:rPr>
          <w:rFonts w:hint="eastAsia" w:ascii="Times New Roman" w:hAnsi="Times New Roman" w:eastAsia="仿宋_GB2312" w:cs="Times New Roman"/>
          <w:bCs w:val="0"/>
          <w:color w:val="auto"/>
          <w:sz w:val="32"/>
          <w:szCs w:val="32"/>
          <w:lang w:eastAsia="zh-CN"/>
        </w:rPr>
        <w:t>送</w:t>
      </w:r>
      <w:r>
        <w:rPr>
          <w:rFonts w:ascii="Times New Roman" w:hAnsi="Times New Roman" w:eastAsia="仿宋_GB2312" w:cs="Times New Roman"/>
          <w:bCs w:val="0"/>
          <w:color w:val="auto"/>
          <w:sz w:val="32"/>
          <w:szCs w:val="32"/>
        </w:rPr>
        <w:t>经济和信息化厅</w:t>
      </w:r>
      <w:r>
        <w:rPr>
          <w:rFonts w:hint="eastAsia" w:ascii="Times New Roman" w:hAnsi="Times New Roman" w:eastAsia="仿宋_GB2312" w:cs="Times New Roman"/>
          <w:bCs w:val="0"/>
          <w:color w:val="auto"/>
          <w:sz w:val="32"/>
          <w:szCs w:val="32"/>
          <w:lang w:eastAsia="zh-CN"/>
        </w:rPr>
        <w:t>，其余省属国有企业经省级主管部门审核后送经济和信息化厅，其它大企业大集团由</w:t>
      </w:r>
      <w:r>
        <w:rPr>
          <w:rFonts w:ascii="Times New Roman" w:hAnsi="Times New Roman" w:eastAsia="仿宋_GB2312" w:cs="Times New Roman"/>
          <w:bCs w:val="0"/>
          <w:color w:val="auto"/>
          <w:sz w:val="32"/>
          <w:szCs w:val="32"/>
        </w:rPr>
        <w:t>各市（州）经济和信息化主管部门初审后报经济和信息化厅。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企业申报资料中须包括但不限于年度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无重特大质量、安全生产、环境污染事故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无拖欠职工工资和欠缴各项社会保险费用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未发生影响社会稳定的群体性事件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的属地职能部门证明材料，税收完税证明材料，信用信息（含人行征信中心企业信用报告）等，具体详见当年申报通知。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 w:val="0"/>
          <w:color w:val="auto"/>
          <w:sz w:val="32"/>
          <w:szCs w:val="32"/>
        </w:rPr>
        <w:t>（三）</w:t>
      </w:r>
      <w:r>
        <w:rPr>
          <w:rFonts w:hint="eastAsia" w:ascii="Times New Roman" w:hAnsi="Times New Roman" w:eastAsia="仿宋_GB2312" w:cs="Times New Roman"/>
          <w:bCs w:val="0"/>
          <w:color w:val="auto"/>
          <w:sz w:val="32"/>
          <w:szCs w:val="32"/>
          <w:lang w:eastAsia="zh-CN"/>
        </w:rPr>
        <w:t>部门</w:t>
      </w:r>
      <w:r>
        <w:rPr>
          <w:rFonts w:ascii="Times New Roman" w:hAnsi="Times New Roman" w:eastAsia="仿宋_GB2312" w:cs="Times New Roman"/>
          <w:bCs w:val="0"/>
          <w:color w:val="auto"/>
          <w:sz w:val="32"/>
          <w:szCs w:val="32"/>
        </w:rPr>
        <w:t>会商。经济和信息化厅、财政厅、省国资委</w:t>
      </w:r>
      <w:r>
        <w:rPr>
          <w:rFonts w:hint="eastAsia" w:ascii="Times New Roman" w:hAnsi="Times New Roman" w:eastAsia="仿宋_GB2312" w:cs="Times New Roman"/>
          <w:bCs w:val="0"/>
          <w:color w:val="auto"/>
          <w:sz w:val="32"/>
          <w:szCs w:val="32"/>
          <w:lang w:eastAsia="zh-CN"/>
        </w:rPr>
        <w:t>、省属国有企业主管部门</w:t>
      </w:r>
      <w:r>
        <w:rPr>
          <w:rFonts w:ascii="Times New Roman" w:hAnsi="Times New Roman" w:eastAsia="仿宋_GB2312" w:cs="Times New Roman"/>
          <w:bCs w:val="0"/>
          <w:color w:val="auto"/>
          <w:sz w:val="32"/>
          <w:szCs w:val="32"/>
        </w:rPr>
        <w:t>共同组织专家，对企业的财务资料进行核定。企业履行社会责任、社会信用等情况，会商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省委政法委、省法院、</w:t>
      </w:r>
      <w:r>
        <w:rPr>
          <w:rFonts w:ascii="Times New Roman" w:hAnsi="Times New Roman" w:eastAsia="仿宋_GB2312" w:cs="Times New Roman"/>
          <w:bCs w:val="0"/>
          <w:color w:val="auto"/>
          <w:sz w:val="32"/>
          <w:szCs w:val="32"/>
        </w:rPr>
        <w:t>人力资源社会保障厅、生态环境厅、</w:t>
      </w:r>
      <w:r>
        <w:rPr>
          <w:rFonts w:hint="eastAsia" w:ascii="Times New Roman" w:hAnsi="Times New Roman" w:eastAsia="仿宋_GB2312" w:cs="Times New Roman"/>
          <w:bCs w:val="0"/>
          <w:color w:val="auto"/>
          <w:sz w:val="32"/>
          <w:szCs w:val="32"/>
          <w:lang w:eastAsia="zh-CN"/>
        </w:rPr>
        <w:t>住房城乡建设厅、</w:t>
      </w:r>
      <w:r>
        <w:rPr>
          <w:rFonts w:ascii="Times New Roman" w:hAnsi="Times New Roman" w:eastAsia="仿宋_GB2312" w:cs="Times New Roman"/>
          <w:bCs w:val="0"/>
          <w:color w:val="auto"/>
          <w:sz w:val="32"/>
          <w:szCs w:val="32"/>
        </w:rPr>
        <w:t>商务厅、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应急厅、</w:t>
      </w:r>
      <w:r>
        <w:rPr>
          <w:rFonts w:ascii="Times New Roman" w:hAnsi="Times New Roman" w:eastAsia="仿宋_GB2312" w:cs="Times New Roman"/>
          <w:bCs w:val="0"/>
          <w:color w:val="auto"/>
          <w:sz w:val="32"/>
          <w:szCs w:val="32"/>
        </w:rPr>
        <w:t>省市场监管局、省统计局、省工商联、四川省税务局、人民银行成都分行等部门后</w:t>
      </w:r>
      <w:r>
        <w:rPr>
          <w:rFonts w:hint="eastAsia" w:ascii="Times New Roman" w:hAnsi="Times New Roman" w:eastAsia="仿宋_GB2312" w:cs="Times New Roman"/>
          <w:bCs w:val="0"/>
          <w:color w:val="auto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bCs w:val="0"/>
          <w:color w:val="auto"/>
          <w:sz w:val="32"/>
          <w:szCs w:val="32"/>
        </w:rPr>
        <w:t>由</w:t>
      </w:r>
      <w:r>
        <w:rPr>
          <w:rFonts w:hint="eastAsia" w:ascii="Times New Roman" w:hAnsi="Times New Roman" w:eastAsia="仿宋_GB2312" w:cs="Times New Roman"/>
          <w:bCs w:val="0"/>
          <w:color w:val="auto"/>
          <w:sz w:val="32"/>
          <w:szCs w:val="32"/>
        </w:rPr>
        <w:t>经济和信息化厅、财政厅共同提出拟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激</w:t>
      </w:r>
      <w:r>
        <w:rPr>
          <w:rFonts w:ascii="Times New Roman" w:hAnsi="Times New Roman" w:eastAsia="仿宋_GB2312" w:cs="Times New Roman"/>
          <w:bCs w:val="0"/>
          <w:color w:val="auto"/>
          <w:sz w:val="32"/>
          <w:szCs w:val="32"/>
        </w:rPr>
        <w:t>励</w:t>
      </w:r>
      <w:r>
        <w:rPr>
          <w:rFonts w:hint="eastAsia" w:ascii="Times New Roman" w:hAnsi="Times New Roman" w:eastAsia="仿宋_GB2312" w:cs="Times New Roman"/>
          <w:bCs w:val="0"/>
          <w:color w:val="auto"/>
          <w:sz w:val="32"/>
          <w:szCs w:val="32"/>
        </w:rPr>
        <w:t>的企业</w:t>
      </w:r>
      <w:r>
        <w:rPr>
          <w:rFonts w:ascii="Times New Roman" w:hAnsi="Times New Roman" w:eastAsia="仿宋_GB2312" w:cs="Times New Roman"/>
          <w:bCs w:val="0"/>
          <w:color w:val="auto"/>
          <w:sz w:val="32"/>
          <w:szCs w:val="32"/>
        </w:rPr>
        <w:t>名单。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 w:val="0"/>
          <w:color w:val="auto"/>
          <w:sz w:val="32"/>
          <w:szCs w:val="32"/>
        </w:rPr>
        <w:t>（四）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社会公示。</w:t>
      </w:r>
      <w:r>
        <w:rPr>
          <w:rFonts w:ascii="Times New Roman" w:hAnsi="Times New Roman" w:eastAsia="仿宋_GB2312" w:cs="Times New Roman"/>
          <w:bCs w:val="0"/>
          <w:color w:val="auto"/>
          <w:sz w:val="32"/>
          <w:szCs w:val="32"/>
        </w:rPr>
        <w:t>经济和信息化厅将部门会商无异议的企业名单向社会公示5个工作日。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 w:val="0"/>
          <w:color w:val="auto"/>
          <w:sz w:val="32"/>
          <w:szCs w:val="32"/>
        </w:rPr>
        <w:t>（五）</w:t>
      </w:r>
      <w:r>
        <w:rPr>
          <w:rFonts w:ascii="Times New Roman" w:hAnsi="Times New Roman" w:eastAsia="仿宋_GB2312" w:cs="Times New Roman"/>
          <w:bCs w:val="0"/>
          <w:color w:val="auto"/>
          <w:sz w:val="32"/>
          <w:szCs w:val="32"/>
        </w:rPr>
        <w:t>实施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激</w:t>
      </w:r>
      <w:r>
        <w:rPr>
          <w:rFonts w:ascii="Times New Roman" w:hAnsi="Times New Roman" w:eastAsia="仿宋_GB2312" w:cs="Times New Roman"/>
          <w:bCs w:val="0"/>
          <w:color w:val="auto"/>
          <w:sz w:val="32"/>
          <w:szCs w:val="32"/>
        </w:rPr>
        <w:t>励。经公示无异议，由经济和信息化厅</w:t>
      </w:r>
      <w:r>
        <w:rPr>
          <w:rFonts w:hint="eastAsia" w:ascii="Times New Roman" w:hAnsi="Times New Roman" w:eastAsia="仿宋_GB2312" w:cs="Times New Roman"/>
          <w:bCs w:val="0"/>
          <w:color w:val="auto"/>
          <w:sz w:val="32"/>
          <w:szCs w:val="32"/>
          <w:lang w:eastAsia="zh-CN"/>
        </w:rPr>
        <w:t>会同财政厅提出激励资金分配方案，报省政府审定同意后予以</w:t>
      </w:r>
      <w:r>
        <w:rPr>
          <w:rFonts w:ascii="Times New Roman" w:hAnsi="Times New Roman" w:eastAsia="仿宋_GB2312" w:cs="Times New Roman"/>
          <w:bCs w:val="0"/>
          <w:color w:val="auto"/>
          <w:sz w:val="32"/>
          <w:szCs w:val="32"/>
        </w:rPr>
        <w:t>奖励。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 w:val="0"/>
          <w:color w:val="auto"/>
          <w:sz w:val="32"/>
          <w:szCs w:val="32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</w:rPr>
        <w:t>第七条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  符合上述激励条件的大企业大集团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若在当年已获得省级财政支持的，仍可享受本办法的激励政策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（同年度已享受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类似榜单激励政策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的除外）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</w:rPr>
        <w:t>第八条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  符合入榜激励标准，但在自主申请期终止前，未提交申请材料的大企业大集团，不纳入本年度奖励范围。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激励的时间段以上年度发布的榜单、发生的数据信息为准。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</w:rPr>
        <w:t>第九条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  企业应当依法依规使用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奖励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奖金，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用于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促进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企业扩大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规模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、提质增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等发展事项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</w:rPr>
        <w:t xml:space="preserve">第十条 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暂行办法相关内容由经济和信息化厅、财政厅负责解释。</w:t>
      </w:r>
    </w:p>
    <w:p>
      <w:pPr>
        <w:pStyle w:val="2"/>
        <w:ind w:firstLine="640" w:firstLineChars="200"/>
        <w:rPr>
          <w:rFonts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黑体" w:cs="Times New Roman"/>
          <w:b w:val="0"/>
          <w:bCs w:val="0"/>
          <w:color w:val="auto"/>
          <w:sz w:val="32"/>
          <w:szCs w:val="32"/>
        </w:rPr>
        <w:t>第十一条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b w:val="0"/>
          <w:bCs w:val="0"/>
          <w:color w:val="FF0000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本文件自发布之日起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30日后施行</w:t>
      </w:r>
      <w:r>
        <w:rPr>
          <w:rFonts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有效期为2年。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Style w:val="5"/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/>
    <w:sectPr>
      <w:pgSz w:w="11906" w:h="16838"/>
      <w:pgMar w:top="2098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6D10D6"/>
    <w:rsid w:val="246D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customStyle="1" w:styleId="6">
    <w:name w:val="正文2"/>
    <w:basedOn w:val="1"/>
    <w:next w:val="1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2021-02-23T06:50:00Z</dcterms:created>
  <dc:creator>WPS_1494562550</dc:creator>
  <cp:lastModifiedBy>WPS_1494562550</cp:lastModifiedBy>
  <dcterms:modified xsi:type="dcterms:W3CDTF">2021-02-23T06:51:44Z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