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00"/>
        <w:gridCol w:w="6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tblHeader/>
          <w:jc w:val="center"/>
        </w:trPr>
        <w:tc>
          <w:tcPr>
            <w:tcW w:w="86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四川省第三批重点支持“小巨人”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lang w:val="en-US" w:eastAsia="zh-CN" w:bidi="ar"/>
              </w:rPr>
              <w:t>企业申报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62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成都国星宇航科技股份有限公司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成都润博科技有限公司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成都中科合迅科技有限公司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东方日立（成都）电控设备有限公司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成都市卓新实业有限公司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四川网达科技有限公司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成都新朝阳作物科学股份有限公司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希望森兰科技股份有限公司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四川新蓉电缆有限责任公司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四川金星清洁能源装备股份有限公司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四川海盛杰低温科技有限公司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四川成焊宝玛焊接装备工程有限公司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成都瑞联电气股份有限公司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成都傅立叶电子科技有限公司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成都戎星科技有限公司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成都微精电机股份公司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成都国恒空间技术工程有限公司（现更名为成都国恒空间技术工程股份有限公司）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四川升华电源科技有限公司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成都思立可科技有限公司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成都芯通软件有限公司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四川杰特机器有限公司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成都爱科特科技发展有限公司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四川普什宁江机床有限公司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成都九洲迪飞科技有限责任公司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四川德源管道科技股份有限公司（原四川德源石油天然气工程有限公司）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成都旋极历通信息技术有限公司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成都万江港利科技股份有限公司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成都智元汇信息技术股份有限公司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成都数之联科技股份有限公司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正升环境科技股份有限公司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四川齐力绿源水处理科技有限公司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成都四威功率电子科技有限公司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成都卡诺普自动化控制技术有限公司（现更名为成都卡诺普机器人技术股份有限公司）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成都熊谷加世电器有限公司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成都集佳科技有限公司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成都金大立科技有限公司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成都尚明工业有限公司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四川康能电气股份有限公司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成都晶宝时频技术股份有限公司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四川华都核设备制造有限公司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成都广屹实业发展有限公司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自贡市川力科技股份有限公司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自贡中兴耐磨新材料有限公司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自贡朗星达科技有限公司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四川锐腾电子有限公司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四川德赛尔新材料科技有限公司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四川东方水利智能装备工程股份有限公司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四川汉舟电气股份有限公司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四川科力特硬质合金股份有限公司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四川德阳市力协有限责任公司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德阳劲达节能科技有限责任公司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德阳凯达门业有限公司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四川新川航空仪器有限责任公司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什邡市长丰化工有限公司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绵阳市维博电子有限责任公司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四川龙华光电薄膜股份有限公司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四川六合特种金属材料股份有限公司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绵阳高新区资江电子元件有限公司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四川九州光电子技术有限公司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四川九洲防控科技有限责任公司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绵阳正能新能源技术有限公司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四川新一美生物科技有限公司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绵阳佳禧印染有限责任公司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四川湖山电器股份有限公司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四川英创力电子科技股份有限公司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四川富美达微电子有限公司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四川上特科技有限公司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四川蜀泰化工科技有限公司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四川飞亚动力科技股份有限公司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四川晶辉半导体有限公司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四川金湾电子有限责任公司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四川羽玺新材料股份有限公司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四川省金镭重工有限公司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四川省旭东机械制造有限公司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四川长仪油气集输设备股份有限公司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宜宾红星电子有限公司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四川酷赛科技有限公司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四川雅华生物有限公司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四川京龙光电科技有限公司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四川润厚特种纤维有限公司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四川华蓥山广能集团嘉华机械有限责任公司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四川正梁机械有限公司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四川迈科隆真空新材料有限公司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四川富生电器有限责任公司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四川道弘新材料有限公司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四川新筑智能工程装备制造有限公司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四川莱福德科技有限公司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资阳市</w:t>
            </w:r>
          </w:p>
        </w:tc>
        <w:tc>
          <w:tcPr>
            <w:tcW w:w="628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四川弘晟石油工程技术服务有限公司</w:t>
            </w:r>
          </w:p>
        </w:tc>
      </w:tr>
    </w:tbl>
    <w:p/>
    <w:p/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C46F"/>
    <w:rsid w:val="357F5894"/>
    <w:rsid w:val="3FFDC46F"/>
    <w:rsid w:val="5DD9D161"/>
    <w:rsid w:val="FDECE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2022-04-18T15:43:00Z</dcterms:created>
  <dc:creator>user</dc:creator>
  <cp:lastModifiedBy>user</cp:lastModifiedBy>
  <dcterms:modified xsi:type="dcterms:W3CDTF">2022-04-18T15:45:39Z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