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textAlignment w:val="auto"/>
        <w:rPr>
          <w:rFonts w:eastAsia="黑体"/>
          <w:sz w:val="32"/>
          <w:szCs w:val="32"/>
        </w:rPr>
      </w:pPr>
      <w:bookmarkStart w:id="0" w:name="_GoBack"/>
      <w:r>
        <w:rPr>
          <w:rFonts w:hint="eastAsia" w:ascii="黑体" w:hAnsi="黑体" w:eastAsia="黑体" w:cs="黑体"/>
          <w:sz w:val="32"/>
          <w:szCs w:val="32"/>
        </w:rPr>
        <w:t>附件</w:t>
      </w:r>
      <w:r>
        <w:rPr>
          <w:rFonts w:eastAsia="黑体"/>
          <w:sz w:val="32"/>
          <w:szCs w:val="32"/>
        </w:rPr>
        <w:t>1</w:t>
      </w:r>
    </w:p>
    <w:p>
      <w:pPr>
        <w:pStyle w:val="5"/>
        <w:pageBreakBefore w:val="0"/>
        <w:kinsoku/>
        <w:wordWrap/>
        <w:overflowPunct/>
        <w:topLinePunct w:val="0"/>
        <w:autoSpaceDE/>
        <w:autoSpaceDN/>
        <w:bidi w:val="0"/>
        <w:spacing w:line="600" w:lineRule="exact"/>
        <w:textAlignment w:val="auto"/>
      </w:pPr>
    </w:p>
    <w:p>
      <w:pPr>
        <w:pageBreakBefore w:val="0"/>
        <w:kinsoku/>
        <w:wordWrap/>
        <w:overflowPunct/>
        <w:topLinePunct w:val="0"/>
        <w:autoSpaceDE/>
        <w:autoSpaceDN/>
        <w:bidi w:val="0"/>
        <w:spacing w:line="600" w:lineRule="exact"/>
        <w:jc w:val="center"/>
        <w:textAlignment w:val="auto"/>
        <w:rPr>
          <w:rFonts w:ascii="方正小标宋_GBK" w:hAnsi="宋体" w:eastAsia="方正小标宋_GBK" w:cs="宋体"/>
          <w:sz w:val="44"/>
          <w:szCs w:val="44"/>
        </w:rPr>
      </w:pPr>
      <w:r>
        <w:rPr>
          <w:rFonts w:hint="eastAsia" w:eastAsia="方正小标宋_GBK"/>
          <w:sz w:val="44"/>
          <w:szCs w:val="44"/>
        </w:rPr>
        <w:t>成都大运</w:t>
      </w:r>
      <w:r>
        <w:rPr>
          <w:rFonts w:hint="eastAsia" w:ascii="方正小标宋_GBK" w:hAnsi="宋体" w:eastAsia="方正小标宋_GBK" w:cs="宋体"/>
          <w:sz w:val="44"/>
          <w:szCs w:val="44"/>
        </w:rPr>
        <w:t>会无线电频率申请指南</w:t>
      </w:r>
    </w:p>
    <w:p>
      <w:pPr>
        <w:pStyle w:val="5"/>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黑体" w:hAnsi="黑体" w:eastAsia="黑体" w:cs="黑体"/>
          <w:kern w:val="36"/>
          <w:sz w:val="32"/>
          <w:szCs w:val="32"/>
        </w:rPr>
      </w:pPr>
      <w:bookmarkStart w:id="1" w:name="page3"/>
      <w:bookmarkEnd w:id="1"/>
      <w:bookmarkStart w:id="2" w:name="_Hlk5642970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ascii="方正黑体_GBK" w:eastAsia="方正黑体_GBK"/>
          <w:b/>
          <w:bCs/>
          <w:kern w:val="36"/>
          <w:sz w:val="32"/>
          <w:szCs w:val="32"/>
        </w:rPr>
      </w:pPr>
      <w:r>
        <w:rPr>
          <w:rFonts w:hint="eastAsia" w:ascii="方正黑体_GBK" w:hAnsi="黑体" w:eastAsia="方正黑体_GBK" w:cs="黑体"/>
          <w:kern w:val="36"/>
          <w:sz w:val="32"/>
          <w:szCs w:val="32"/>
        </w:rPr>
        <w:t>一、概述</w:t>
      </w:r>
    </w:p>
    <w:p>
      <w:pPr>
        <w:tabs>
          <w:tab w:val="left" w:pos="420"/>
          <w:tab w:val="left" w:pos="630"/>
        </w:tabs>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本文用途。</w:t>
      </w:r>
    </w:p>
    <w:p>
      <w:pPr>
        <w:pageBreakBefore w:val="0"/>
        <w:kinsoku/>
        <w:wordWrap/>
        <w:overflowPunct/>
        <w:topLinePunct w:val="0"/>
        <w:autoSpaceDE/>
        <w:autoSpaceDN/>
        <w:bidi w:val="0"/>
        <w:spacing w:line="600" w:lineRule="exact"/>
        <w:ind w:firstLine="641"/>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文档用于为成都大运会筹备和举办期间需要在大运会场馆及特殊控制区域内设置、使用无线电台(站)或无线电发射设备的用户申请取得临时无线电频率使用许可提供指南。本指南依据《中华人民共和国无线电管理条例》《中华人民共和国无线电管制规定》制定。</w:t>
      </w:r>
    </w:p>
    <w:p>
      <w:pPr>
        <w:pageBreakBefore w:val="0"/>
        <w:tabs>
          <w:tab w:val="left" w:pos="630"/>
        </w:tabs>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drawing>
          <wp:anchor distT="0" distB="0" distL="114300" distR="114300" simplePos="0" relativeHeight="251661312" behindDoc="1" locked="0" layoutInCell="1" allowOverlap="1">
            <wp:simplePos x="0" y="0"/>
            <wp:positionH relativeFrom="page">
              <wp:posOffset>1009015</wp:posOffset>
            </wp:positionH>
            <wp:positionV relativeFrom="page">
              <wp:posOffset>5458460</wp:posOffset>
            </wp:positionV>
            <wp:extent cx="5593080" cy="4124960"/>
            <wp:effectExtent l="0" t="0" r="0" b="0"/>
            <wp:wrapTight wrapText="bothSides">
              <wp:wrapPolygon>
                <wp:start x="21592" y="-2"/>
                <wp:lineTo x="0" y="0"/>
                <wp:lineTo x="0" y="21600"/>
                <wp:lineTo x="21592" y="21602"/>
                <wp:lineTo x="8" y="21602"/>
                <wp:lineTo x="21600" y="21600"/>
                <wp:lineTo x="21600" y="0"/>
                <wp:lineTo x="8" y="-2"/>
                <wp:lineTo x="21592" y="-2"/>
              </wp:wrapPolygon>
            </wp:wrapTight>
            <wp:docPr id="1" name="图片 9" descr="垂直泳道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9" descr="垂直泳道图"/>
                    <pic:cNvPicPr>
                      <a:picLocks noChangeAspect="true"/>
                    </pic:cNvPicPr>
                  </pic:nvPicPr>
                  <pic:blipFill>
                    <a:blip r:embed="rId6"/>
                    <a:stretch>
                      <a:fillRect/>
                    </a:stretch>
                  </pic:blipFill>
                  <pic:spPr>
                    <a:xfrm>
                      <a:off x="0" y="0"/>
                      <a:ext cx="5593080" cy="4124960"/>
                    </a:xfrm>
                    <a:prstGeom prst="rect">
                      <a:avLst/>
                    </a:prstGeom>
                    <a:noFill/>
                    <a:ln>
                      <a:noFill/>
                    </a:ln>
                  </pic:spPr>
                </pic:pic>
              </a:graphicData>
            </a:graphic>
          </wp:anchor>
        </w:drawing>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无线电频率使用许可</w:t>
      </w:r>
      <w:r>
        <w:rPr>
          <w:rFonts w:hint="eastAsia" w:ascii="楷体_GB2312" w:hAnsi="楷体_GB2312" w:eastAsia="楷体_GB2312" w:cs="楷体_GB2312"/>
          <w:sz w:val="32"/>
          <w:szCs w:val="32"/>
          <w:lang w:val="en-US" w:eastAsia="zh-CN"/>
        </w:rPr>
        <w:t>申请</w:t>
      </w:r>
      <w:r>
        <w:rPr>
          <w:rFonts w:hint="eastAsia" w:ascii="楷体_GB2312" w:hAnsi="楷体_GB2312" w:eastAsia="楷体_GB2312" w:cs="楷体_GB2312"/>
          <w:sz w:val="32"/>
          <w:szCs w:val="32"/>
        </w:rPr>
        <w:t>流程图。</w:t>
      </w:r>
    </w:p>
    <w:p>
      <w:pPr>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eastAsia="方正黑体_GBK"/>
          <w:kern w:val="36"/>
          <w:sz w:val="32"/>
          <w:szCs w:val="32"/>
        </w:rPr>
      </w:pPr>
      <w:r>
        <w:rPr>
          <w:rFonts w:eastAsia="方正黑体_GBK"/>
          <w:kern w:val="36"/>
          <w:sz w:val="32"/>
          <w:szCs w:val="32"/>
        </w:rPr>
        <w:t>二、频率申请流程</w:t>
      </w:r>
    </w:p>
    <w:p>
      <w:pPr>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（一）频率申请和许可日程。</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本次成都大运会的临时频率申请和许可，分两个阶段进行。</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1.正常申请阶段（第一阶段）。</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color w:val="auto"/>
          <w:sz w:val="32"/>
          <w:szCs w:val="32"/>
        </w:rPr>
      </w:pPr>
      <w:r>
        <w:rPr>
          <w:rFonts w:eastAsia="仿宋_GB2312"/>
          <w:color w:val="auto"/>
          <w:sz w:val="32"/>
          <w:szCs w:val="32"/>
        </w:rPr>
        <w:t>正常申请阶段（第一阶段）的频率申请日期为</w:t>
      </w:r>
      <w:r>
        <w:rPr>
          <w:rFonts w:hint="eastAsia" w:eastAsia="仿宋_GB2312"/>
          <w:color w:val="auto"/>
          <w:sz w:val="32"/>
          <w:szCs w:val="32"/>
        </w:rPr>
        <w:t>202</w:t>
      </w:r>
      <w:r>
        <w:rPr>
          <w:rFonts w:eastAsia="仿宋_GB2312"/>
          <w:color w:val="auto"/>
          <w:sz w:val="32"/>
          <w:szCs w:val="32"/>
        </w:rPr>
        <w:t>3</w:t>
      </w:r>
      <w:r>
        <w:rPr>
          <w:rFonts w:hint="eastAsia" w:eastAsia="仿宋_GB2312"/>
          <w:color w:val="auto"/>
          <w:sz w:val="32"/>
          <w:szCs w:val="32"/>
        </w:rPr>
        <w:t>年</w:t>
      </w:r>
      <w:r>
        <w:rPr>
          <w:rFonts w:eastAsia="仿宋_GB2312"/>
          <w:color w:val="auto"/>
          <w:sz w:val="32"/>
          <w:szCs w:val="32"/>
        </w:rPr>
        <w:t>3</w:t>
      </w:r>
      <w:r>
        <w:rPr>
          <w:rFonts w:hint="eastAsia" w:eastAsia="仿宋_GB2312"/>
          <w:color w:val="auto"/>
          <w:sz w:val="32"/>
          <w:szCs w:val="32"/>
        </w:rPr>
        <w:t>月1日至202</w:t>
      </w:r>
      <w:r>
        <w:rPr>
          <w:rFonts w:eastAsia="仿宋_GB2312"/>
          <w:color w:val="auto"/>
          <w:sz w:val="32"/>
          <w:szCs w:val="32"/>
        </w:rPr>
        <w:t>3</w:t>
      </w:r>
      <w:r>
        <w:rPr>
          <w:rFonts w:hint="eastAsia" w:eastAsia="仿宋_GB2312"/>
          <w:color w:val="auto"/>
          <w:sz w:val="32"/>
          <w:szCs w:val="32"/>
        </w:rPr>
        <w:t>年4月</w:t>
      </w:r>
      <w:r>
        <w:rPr>
          <w:rFonts w:eastAsia="仿宋_GB2312"/>
          <w:color w:val="auto"/>
          <w:sz w:val="32"/>
          <w:szCs w:val="32"/>
        </w:rPr>
        <w:t>30</w:t>
      </w:r>
      <w:r>
        <w:rPr>
          <w:rFonts w:hint="eastAsia" w:eastAsia="仿宋_GB2312"/>
          <w:color w:val="auto"/>
          <w:sz w:val="32"/>
          <w:szCs w:val="32"/>
        </w:rPr>
        <w:t>日</w:t>
      </w:r>
      <w:r>
        <w:rPr>
          <w:rFonts w:eastAsia="仿宋_GB2312"/>
          <w:color w:val="auto"/>
          <w:sz w:val="32"/>
          <w:szCs w:val="32"/>
        </w:rPr>
        <w:t>。这一阶段申请的优先级和获得许可的机率较高。</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color w:val="auto"/>
          <w:sz w:val="32"/>
          <w:szCs w:val="32"/>
        </w:rPr>
      </w:pPr>
      <w:r>
        <w:rPr>
          <w:rFonts w:eastAsia="仿宋_GB2312"/>
          <w:color w:val="auto"/>
          <w:sz w:val="32"/>
          <w:szCs w:val="32"/>
        </w:rPr>
        <w:t>强烈建议用户在第一阶段尽早完成频率申请。</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color w:val="auto"/>
          <w:sz w:val="32"/>
          <w:szCs w:val="32"/>
        </w:rPr>
      </w:pPr>
      <w:r>
        <w:rPr>
          <w:rFonts w:hint="eastAsia" w:eastAsia="仿宋_GB2312"/>
          <w:color w:val="auto"/>
          <w:sz w:val="32"/>
          <w:szCs w:val="32"/>
        </w:rPr>
        <w:t>202</w:t>
      </w:r>
      <w:r>
        <w:rPr>
          <w:rFonts w:eastAsia="仿宋_GB2312"/>
          <w:color w:val="auto"/>
          <w:sz w:val="32"/>
          <w:szCs w:val="32"/>
        </w:rPr>
        <w:t>3</w:t>
      </w:r>
      <w:r>
        <w:rPr>
          <w:rFonts w:hint="eastAsia" w:eastAsia="仿宋_GB2312"/>
          <w:color w:val="auto"/>
          <w:sz w:val="32"/>
          <w:szCs w:val="32"/>
        </w:rPr>
        <w:t>年</w:t>
      </w:r>
      <w:r>
        <w:rPr>
          <w:rFonts w:eastAsia="仿宋_GB2312"/>
          <w:color w:val="auto"/>
          <w:sz w:val="32"/>
          <w:szCs w:val="32"/>
        </w:rPr>
        <w:t>5</w:t>
      </w:r>
      <w:r>
        <w:rPr>
          <w:rFonts w:hint="eastAsia" w:eastAsia="仿宋_GB2312"/>
          <w:color w:val="auto"/>
          <w:sz w:val="32"/>
          <w:szCs w:val="32"/>
        </w:rPr>
        <w:t>月</w:t>
      </w:r>
      <w:r>
        <w:rPr>
          <w:rFonts w:eastAsia="仿宋_GB2312"/>
          <w:color w:val="auto"/>
          <w:sz w:val="32"/>
          <w:szCs w:val="32"/>
        </w:rPr>
        <w:t>1</w:t>
      </w:r>
      <w:r>
        <w:rPr>
          <w:rFonts w:hint="eastAsia" w:eastAsia="仿宋_GB2312"/>
          <w:color w:val="auto"/>
          <w:sz w:val="32"/>
          <w:szCs w:val="32"/>
        </w:rPr>
        <w:t>日至202</w:t>
      </w:r>
      <w:r>
        <w:rPr>
          <w:rFonts w:eastAsia="仿宋_GB2312"/>
          <w:color w:val="auto"/>
          <w:sz w:val="32"/>
          <w:szCs w:val="32"/>
        </w:rPr>
        <w:t>3</w:t>
      </w:r>
      <w:r>
        <w:rPr>
          <w:rFonts w:hint="eastAsia" w:eastAsia="仿宋_GB2312"/>
          <w:color w:val="auto"/>
          <w:sz w:val="32"/>
          <w:szCs w:val="32"/>
        </w:rPr>
        <w:t>年</w:t>
      </w:r>
      <w:r>
        <w:rPr>
          <w:rFonts w:eastAsia="仿宋_GB2312"/>
          <w:color w:val="auto"/>
          <w:sz w:val="32"/>
          <w:szCs w:val="32"/>
        </w:rPr>
        <w:t>5</w:t>
      </w:r>
      <w:r>
        <w:rPr>
          <w:rFonts w:hint="eastAsia" w:eastAsia="仿宋_GB2312"/>
          <w:color w:val="auto"/>
          <w:sz w:val="32"/>
          <w:szCs w:val="32"/>
        </w:rPr>
        <w:t>月</w:t>
      </w:r>
      <w:r>
        <w:rPr>
          <w:rFonts w:eastAsia="仿宋_GB2312"/>
          <w:color w:val="auto"/>
          <w:sz w:val="32"/>
          <w:szCs w:val="32"/>
        </w:rPr>
        <w:t>21</w:t>
      </w:r>
      <w:r>
        <w:rPr>
          <w:rFonts w:hint="eastAsia" w:eastAsia="仿宋_GB2312"/>
          <w:color w:val="auto"/>
          <w:sz w:val="32"/>
          <w:szCs w:val="32"/>
        </w:rPr>
        <w:t>日</w:t>
      </w:r>
      <w:r>
        <w:rPr>
          <w:rFonts w:eastAsia="仿宋_GB2312"/>
          <w:color w:val="auto"/>
          <w:sz w:val="32"/>
          <w:szCs w:val="32"/>
        </w:rPr>
        <w:t>为数据库调整时间，此时间段不接收无线电频率申请。</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color w:val="auto"/>
          <w:sz w:val="32"/>
          <w:szCs w:val="32"/>
        </w:rPr>
      </w:pPr>
      <w:r>
        <w:rPr>
          <w:rFonts w:eastAsia="仿宋_GB2312"/>
          <w:color w:val="auto"/>
          <w:sz w:val="32"/>
          <w:szCs w:val="32"/>
        </w:rPr>
        <w:t>对第一阶段频率申请的许可，将在</w:t>
      </w:r>
      <w:r>
        <w:rPr>
          <w:rFonts w:hint="eastAsia" w:eastAsia="仿宋_GB2312"/>
          <w:color w:val="auto"/>
          <w:sz w:val="32"/>
          <w:szCs w:val="32"/>
        </w:rPr>
        <w:t>202</w:t>
      </w:r>
      <w:r>
        <w:rPr>
          <w:rFonts w:eastAsia="仿宋_GB2312"/>
          <w:color w:val="auto"/>
          <w:sz w:val="32"/>
          <w:szCs w:val="32"/>
        </w:rPr>
        <w:t>3</w:t>
      </w:r>
      <w:r>
        <w:rPr>
          <w:rFonts w:hint="eastAsia" w:eastAsia="仿宋_GB2312"/>
          <w:color w:val="auto"/>
          <w:sz w:val="32"/>
          <w:szCs w:val="32"/>
        </w:rPr>
        <w:t>年</w:t>
      </w:r>
      <w:r>
        <w:rPr>
          <w:rFonts w:eastAsia="仿宋_GB2312"/>
          <w:color w:val="auto"/>
          <w:sz w:val="32"/>
          <w:szCs w:val="32"/>
        </w:rPr>
        <w:t>6</w:t>
      </w:r>
      <w:r>
        <w:rPr>
          <w:rFonts w:hint="eastAsia" w:eastAsia="仿宋_GB2312"/>
          <w:color w:val="auto"/>
          <w:sz w:val="32"/>
          <w:szCs w:val="32"/>
        </w:rPr>
        <w:t>月1</w:t>
      </w:r>
      <w:r>
        <w:rPr>
          <w:rFonts w:eastAsia="仿宋_GB2312"/>
          <w:color w:val="auto"/>
          <w:sz w:val="32"/>
          <w:szCs w:val="32"/>
        </w:rPr>
        <w:t>1</w:t>
      </w:r>
      <w:r>
        <w:rPr>
          <w:rFonts w:hint="eastAsia" w:eastAsia="仿宋_GB2312"/>
          <w:color w:val="auto"/>
          <w:sz w:val="32"/>
          <w:szCs w:val="32"/>
        </w:rPr>
        <w:t>日</w:t>
      </w:r>
      <w:r>
        <w:rPr>
          <w:rFonts w:eastAsia="仿宋_GB2312"/>
          <w:color w:val="auto"/>
          <w:sz w:val="32"/>
          <w:szCs w:val="32"/>
        </w:rPr>
        <w:t>前发放。</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2.特殊申请阶段（第二阶段）。</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color w:val="auto"/>
          <w:sz w:val="32"/>
          <w:szCs w:val="32"/>
        </w:rPr>
        <w:t>特殊申请阶段（第二阶段）的频率申请日期为</w:t>
      </w:r>
      <w:r>
        <w:rPr>
          <w:rFonts w:hint="eastAsia" w:eastAsia="仿宋_GB2312"/>
          <w:color w:val="auto"/>
          <w:sz w:val="32"/>
          <w:szCs w:val="32"/>
        </w:rPr>
        <w:t>2023年</w:t>
      </w:r>
      <w:r>
        <w:rPr>
          <w:rFonts w:eastAsia="仿宋_GB2312"/>
          <w:color w:val="auto"/>
          <w:sz w:val="32"/>
          <w:szCs w:val="32"/>
        </w:rPr>
        <w:t>5</w:t>
      </w:r>
      <w:r>
        <w:rPr>
          <w:rFonts w:hint="eastAsia" w:eastAsia="仿宋_GB2312"/>
          <w:color w:val="auto"/>
          <w:sz w:val="32"/>
          <w:szCs w:val="32"/>
        </w:rPr>
        <w:t>月</w:t>
      </w:r>
      <w:r>
        <w:rPr>
          <w:rFonts w:eastAsia="仿宋_GB2312"/>
          <w:color w:val="auto"/>
          <w:sz w:val="32"/>
          <w:szCs w:val="32"/>
        </w:rPr>
        <w:t>22</w:t>
      </w:r>
      <w:r>
        <w:rPr>
          <w:rFonts w:hint="eastAsia" w:eastAsia="仿宋_GB2312"/>
          <w:color w:val="auto"/>
          <w:sz w:val="32"/>
          <w:szCs w:val="32"/>
        </w:rPr>
        <w:t>日至2023年</w:t>
      </w:r>
      <w:r>
        <w:rPr>
          <w:rFonts w:hint="eastAsia" w:eastAsia="仿宋_GB2312"/>
          <w:color w:val="auto"/>
          <w:sz w:val="32"/>
          <w:szCs w:val="32"/>
          <w:lang w:val="en-US" w:eastAsia="zh-CN"/>
        </w:rPr>
        <w:t>7</w:t>
      </w:r>
      <w:r>
        <w:rPr>
          <w:rFonts w:hint="eastAsia" w:eastAsia="仿宋_GB2312"/>
          <w:color w:val="auto"/>
          <w:sz w:val="32"/>
          <w:szCs w:val="32"/>
        </w:rPr>
        <w:t>月</w:t>
      </w:r>
      <w:r>
        <w:rPr>
          <w:rFonts w:hint="eastAsia" w:eastAsia="仿宋_GB2312"/>
          <w:color w:val="auto"/>
          <w:sz w:val="32"/>
          <w:szCs w:val="32"/>
          <w:lang w:val="en-US" w:eastAsia="zh-CN"/>
        </w:rPr>
        <w:t>16</w:t>
      </w:r>
      <w:r>
        <w:rPr>
          <w:rFonts w:hint="eastAsia" w:eastAsia="仿宋_GB2312"/>
          <w:color w:val="auto"/>
          <w:sz w:val="32"/>
          <w:szCs w:val="32"/>
        </w:rPr>
        <w:t>日</w:t>
      </w:r>
      <w:r>
        <w:rPr>
          <w:rFonts w:eastAsia="仿宋_GB2312"/>
          <w:color w:val="auto"/>
          <w:sz w:val="32"/>
          <w:szCs w:val="32"/>
        </w:rPr>
        <w:t>，</w:t>
      </w:r>
      <w:r>
        <w:rPr>
          <w:rFonts w:eastAsia="仿宋_GB2312"/>
          <w:sz w:val="32"/>
          <w:szCs w:val="32"/>
        </w:rPr>
        <w:t>这一阶段仅用于赛事期间重要用频的紧急申请，由于到本阶段时大部分频率资源都已完成许可，频率资源已经耗尽或非常紧张，用频需求很难直接得到满足，不建议用户在这一阶段提交申请。</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对第二阶段频率申请的许可，将视频率资源情况、技术分析和必要调整的复杂程度尽快发放。</w:t>
      </w:r>
    </w:p>
    <w:p>
      <w:pPr>
        <w:keepNext/>
        <w:keepLines w:val="0"/>
        <w:pageBreakBefore w:val="0"/>
        <w:widowControl w:val="0"/>
        <w:kinsoku/>
        <w:wordWrap/>
        <w:overflowPunct/>
        <w:topLinePunct w:val="0"/>
        <w:autoSpaceDE/>
        <w:autoSpaceDN/>
        <w:bidi w:val="0"/>
        <w:adjustRightInd/>
        <w:snapToGrid/>
        <w:spacing w:line="600" w:lineRule="exact"/>
        <w:ind w:left="323" w:leftChars="154" w:firstLine="211" w:firstLineChars="66"/>
        <w:textAlignment w:val="auto"/>
        <w:outlineLvl w:val="1"/>
        <w:rPr>
          <w:rFonts w:ascii="楷体_GB2312" w:hAnsi="楷体_GB2312" w:eastAsia="楷体_GB2312" w:cs="楷体_GB2312"/>
          <w:sz w:val="32"/>
          <w:szCs w:val="32"/>
        </w:rPr>
      </w:pPr>
      <w:r>
        <w:rPr>
          <w:rFonts w:ascii="楷体_GB2312" w:hAnsi="楷体_GB2312" w:eastAsia="楷体_GB2312" w:cs="楷体_GB2312"/>
          <w:sz w:val="32"/>
          <w:szCs w:val="32"/>
        </w:rPr>
        <w:t>（二）申请流程。</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1.申请和受理。</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境内外用户在成都大运会期间，需要在大运会场馆及特殊控制区域设置、使用无线电台（站）或无线电发射设备的，应当在上文中的日期内，通过成都大运会官方网站（网址为：https://www.2021chengdu.com）首页底部区域的“频率申请”链接</w:t>
      </w:r>
      <w:r>
        <w:rPr>
          <w:rFonts w:hint="eastAsia" w:ascii="Times New Roman" w:hAnsi="Times New Roman" w:eastAsia="仿宋_GB2312" w:cs="Times New Roman"/>
          <w:color w:val="auto"/>
          <w:sz w:val="32"/>
          <w:szCs w:val="32"/>
          <w:lang w:eastAsia="zh-CN"/>
        </w:rPr>
        <w:t>或直接登录网址（</w:t>
      </w:r>
      <w:r>
        <w:rPr>
          <w:rFonts w:hint="eastAsia" w:ascii="Times New Roman" w:hAnsi="Times New Roman" w:eastAsia="仿宋_GB2312" w:cs="Times New Roman"/>
          <w:color w:val="auto"/>
          <w:sz w:val="32"/>
          <w:szCs w:val="32"/>
        </w:rPr>
        <w:fldChar w:fldCharType="begin"/>
      </w:r>
      <w:r>
        <w:rPr>
          <w:rFonts w:hint="eastAsia" w:ascii="Times New Roman" w:hAnsi="Times New Roman" w:eastAsia="仿宋_GB2312" w:cs="Times New Roman"/>
          <w:color w:val="auto"/>
          <w:sz w:val="32"/>
          <w:szCs w:val="32"/>
        </w:rPr>
        <w:instrText xml:space="preserve"> HYPERLINK "https://spectrum.2021chengdu.com/" </w:instrText>
      </w:r>
      <w:r>
        <w:rPr>
          <w:rFonts w:hint="eastAsia"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https://spectrum.2021chengdu.com/</w:t>
      </w:r>
      <w:r>
        <w:rPr>
          <w:rFonts w:hint="eastAsia"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，进入“第31届世界大学生夏季运动会无线电频率申请”页面（频率申请页面将于2021年3月</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日前</w:t>
      </w:r>
      <w:r>
        <w:rPr>
          <w:rFonts w:hint="eastAsia" w:ascii="Times New Roman" w:hAnsi="Times New Roman" w:eastAsia="仿宋_GB2312" w:cs="Times New Roman"/>
          <w:color w:val="auto"/>
          <w:sz w:val="32"/>
          <w:szCs w:val="32"/>
          <w:lang w:eastAsia="zh-CN"/>
        </w:rPr>
        <w:t>上</w:t>
      </w:r>
      <w:r>
        <w:rPr>
          <w:rFonts w:hint="eastAsia" w:ascii="Times New Roman" w:hAnsi="Times New Roman" w:eastAsia="仿宋_GB2312" w:cs="Times New Roman"/>
          <w:color w:val="auto"/>
          <w:sz w:val="32"/>
          <w:szCs w:val="32"/>
        </w:rPr>
        <w:t>线），进行用户注册。用户可于提交注册</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个工作日后，在频率申请页面自行登陆查看审核结果。通过注册信息审核的用户，方可在频率申请页面提交频率申请资料。</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再次强烈建议用户在第一阶段尽早进行频率申请。</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2.技术分析。</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无线电管理机构受理申请后，相关申请数据资料将到达成都大运会</w:t>
      </w:r>
      <w:r>
        <w:rPr>
          <w:rFonts w:hint="eastAsia" w:eastAsia="仿宋_GB2312"/>
          <w:sz w:val="32"/>
          <w:szCs w:val="32"/>
        </w:rPr>
        <w:t>无线电安全保障指挥中心</w:t>
      </w:r>
      <w:r>
        <w:rPr>
          <w:rFonts w:eastAsia="仿宋_GB2312"/>
          <w:sz w:val="32"/>
          <w:szCs w:val="32"/>
        </w:rPr>
        <w:t>频率台站组，由其开展相关技术分析工作。</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需要指出的是，由于预计将在赛事时使用的各类无线电台、无线电设备使用的数量非常大，使用的时间、地点集中，无线电频谱资源非常稀缺，第一阶段收到的申请将在2023年5</w:t>
      </w:r>
      <w:r>
        <w:rPr>
          <w:rFonts w:hint="eastAsia" w:eastAsia="仿宋_GB2312"/>
          <w:sz w:val="32"/>
          <w:szCs w:val="32"/>
        </w:rPr>
        <w:t>月</w:t>
      </w:r>
      <w:r>
        <w:rPr>
          <w:rFonts w:eastAsia="仿宋_GB2312"/>
          <w:sz w:val="32"/>
          <w:szCs w:val="32"/>
        </w:rPr>
        <w:t>1</w:t>
      </w:r>
      <w:r>
        <w:rPr>
          <w:rFonts w:hint="eastAsia" w:eastAsia="仿宋_GB2312"/>
          <w:sz w:val="32"/>
          <w:szCs w:val="32"/>
        </w:rPr>
        <w:t>日</w:t>
      </w:r>
      <w:r>
        <w:rPr>
          <w:rFonts w:eastAsia="仿宋_GB2312"/>
          <w:sz w:val="32"/>
          <w:szCs w:val="32"/>
        </w:rPr>
        <w:t>后统筹进行分析处理，而非收到申请后立即进行处理。</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根据分析结果，频率台站组将对各用户的频率申请进行预许可，提出初步许可建议。在这一环节，频率台站组可能使用申请资料中的电子邮箱或电话号码</w:t>
      </w:r>
      <w:r>
        <w:rPr>
          <w:rFonts w:hint="eastAsia" w:eastAsia="仿宋_GB2312"/>
          <w:sz w:val="32"/>
          <w:szCs w:val="32"/>
          <w:lang w:eastAsia="zh-CN"/>
        </w:rPr>
        <w:t>，</w:t>
      </w:r>
      <w:r>
        <w:rPr>
          <w:rFonts w:eastAsia="仿宋_GB2312"/>
          <w:sz w:val="32"/>
          <w:szCs w:val="32"/>
        </w:rPr>
        <w:t>与用户进行沟通。</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3.协调。</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在技术分析过程中，如有必要，无线电管理机构将与其他重要用频部门（如广电部门、民航部门、气象部门、卫星测控部门等）进行协调，并根据协调结果对预许可结果进行修正，形成最终许可建议。</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在这一环节，频率台站组可能通过申请资料中的电子邮箱或电话号码</w:t>
      </w:r>
      <w:r>
        <w:rPr>
          <w:rFonts w:hint="eastAsia" w:eastAsia="仿宋_GB2312"/>
          <w:sz w:val="32"/>
          <w:szCs w:val="32"/>
        </w:rPr>
        <w:t>，</w:t>
      </w:r>
      <w:r>
        <w:rPr>
          <w:rFonts w:eastAsia="仿宋_GB2312"/>
          <w:sz w:val="32"/>
          <w:szCs w:val="32"/>
        </w:rPr>
        <w:t>与用户进行沟通。</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4.许可授权。</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频率台站组将最终许可建议提交无线电管理机构，由无线电管理机构对频率申请进行许可授权。取得了无线电频率使用许可的，申请人可以通过</w:t>
      </w:r>
      <w:r>
        <w:rPr>
          <w:rFonts w:hint="eastAsia" w:eastAsia="仿宋_GB2312"/>
          <w:sz w:val="32"/>
          <w:szCs w:val="32"/>
          <w:lang w:eastAsia="zh-CN"/>
        </w:rPr>
        <w:t>频率申请页面</w:t>
      </w:r>
      <w:r>
        <w:rPr>
          <w:rFonts w:eastAsia="仿宋_GB2312"/>
          <w:sz w:val="32"/>
          <w:szCs w:val="32"/>
        </w:rPr>
        <w:t>和注册时提供的电子邮箱取得《第31届世界大学生夏季运动会无线电频率使用许可证》的电子版本。不同阶段申请的许可授权将按上文中的时间进度在对应日期前发放完毕。</w:t>
      </w:r>
    </w:p>
    <w:p>
      <w:pPr>
        <w:keepNext/>
        <w:keepLines w:val="0"/>
        <w:pageBreakBefore w:val="0"/>
        <w:widowControl w:val="0"/>
        <w:kinsoku/>
        <w:wordWrap/>
        <w:overflowPunct/>
        <w:topLinePunct w:val="0"/>
        <w:autoSpaceDE/>
        <w:autoSpaceDN/>
        <w:bidi w:val="0"/>
        <w:adjustRightInd/>
        <w:snapToGrid/>
        <w:spacing w:line="600" w:lineRule="exact"/>
        <w:ind w:left="323" w:leftChars="154" w:firstLine="211" w:firstLineChars="66"/>
        <w:textAlignment w:val="auto"/>
        <w:outlineLvl w:val="1"/>
        <w:rPr>
          <w:rFonts w:ascii="楷体_GB2312" w:hAnsi="楷体_GB2312" w:eastAsia="楷体_GB2312" w:cs="楷体_GB2312"/>
          <w:sz w:val="32"/>
          <w:szCs w:val="32"/>
        </w:rPr>
      </w:pPr>
      <w:r>
        <w:rPr>
          <w:rFonts w:ascii="楷体_GB2312" w:hAnsi="楷体_GB2312" w:eastAsia="楷体_GB2312" w:cs="楷体_GB2312"/>
          <w:sz w:val="32"/>
          <w:szCs w:val="32"/>
        </w:rPr>
        <w:t>（三）申请要件。</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境内外用户通过无线电</w:t>
      </w:r>
      <w:r>
        <w:rPr>
          <w:rFonts w:hint="eastAsia" w:eastAsia="仿宋_GB2312"/>
          <w:sz w:val="32"/>
          <w:szCs w:val="32"/>
          <w:lang w:eastAsia="zh-CN"/>
        </w:rPr>
        <w:t>频率申请页面</w:t>
      </w:r>
      <w:r>
        <w:rPr>
          <w:rFonts w:eastAsia="仿宋_GB2312"/>
          <w:sz w:val="32"/>
          <w:szCs w:val="32"/>
        </w:rPr>
        <w:t>，提交无线电频率使用申请，具体需要填报的申请信息要件说明如下。</w:t>
      </w:r>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1.用户信息。</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为了更好的确定用户所在机构的性质并便于在处理频率申请过程中与用户沟通联系，需要用户填写完善自己的信息。其中：</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中华人民共和国境内用户，需要填写申请使用单位、组织机构代码、联系人身份证号、联系人姓名、电子邮箱、联系电话，并上传申请公函电子版。</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中华人民共和国境外用户需要填写所在国家（港、澳、台用户需要填写所在地区）、申请使用单位、联系人姓名、电子邮箱、联系电话，并上传申请公函电子版。</w:t>
      </w:r>
      <w:bookmarkStart w:id="3" w:name="page9"/>
      <w:bookmarkEnd w:id="3"/>
    </w:p>
    <w:p>
      <w:pPr>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eastAsia="方正仿宋简体"/>
          <w:b/>
          <w:bCs/>
          <w:sz w:val="32"/>
          <w:szCs w:val="32"/>
        </w:rPr>
      </w:pPr>
      <w:r>
        <w:rPr>
          <w:rFonts w:eastAsia="方正仿宋简体"/>
          <w:b/>
          <w:bCs/>
          <w:sz w:val="32"/>
          <w:szCs w:val="32"/>
        </w:rPr>
        <w:t>2.无线电发射设备类型。</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根据重大赛事管理经验和无线电管理实践，将无线电发射设备划分为如下类型。在填报时，用户根据实际需要选择设备的类型，不同类型设备所需填写的技术参数略有区别。</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（1）陆地移动通信设备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LM，指用于地面数据或语音通信使用的，拥有多个用户的便携式通信设备及其中继设备（中继/基站），但不包括不组网使用（没有中继/基站）的手持式对讲机，LM还包括用于广播或体育节目演示的无线对讲系统。</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（2）手持式对讲机</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缩写为HR，指不组网使用（没有中继/基站）的手持式对讲机，或工作方式与手持式对讲机相同的其他点对点的语音（单工）通信设备。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（3）无线摄像机</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缩写为WC，指利用无线电技术将拍摄的图像传输到固定接收点的摄像机，但不包括照相机的无线快门遥控装置</w:t>
      </w:r>
      <w:r>
        <w:rPr>
          <w:rFonts w:hint="eastAsia" w:eastAsia="仿宋_GB2312"/>
          <w:sz w:val="32"/>
          <w:szCs w:val="32"/>
        </w:rPr>
        <w:t>（</w:t>
      </w:r>
      <w:r>
        <w:rPr>
          <w:rFonts w:eastAsia="仿宋_GB2312"/>
          <w:sz w:val="32"/>
          <w:szCs w:val="32"/>
        </w:rPr>
        <w:t>例如摄影师使用的Pocket Wizards</w:t>
      </w:r>
      <w:r>
        <w:rPr>
          <w:rFonts w:hint="eastAsia" w:eastAsia="仿宋_GB2312"/>
          <w:sz w:val="32"/>
          <w:szCs w:val="32"/>
        </w:rPr>
        <w:t>）</w:t>
      </w:r>
      <w:r>
        <w:rPr>
          <w:rFonts w:eastAsia="仿宋_GB2312"/>
          <w:sz w:val="32"/>
          <w:szCs w:val="32"/>
        </w:rPr>
        <w:t>。</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（4）无线麦克风</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缩写为WM，指利用无线电技术将声音传输到采集设备或扩音器的麦克风，包括手持麦克风、别在衣物上使用或附着在其他装置上使用的麦克风。</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（5）遥控遥测装置</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缩写为TC，指利用无线电技术进行测量或控制的设备，例如用于控制无线摄像机或机械升降装置的遥控设备、计时计分设备等。</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（6）入耳监听系统</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缩写为IEM，包括其发射设备及接收设备，用于工作人员单向接收现场播报或指挥调度，或用于演艺人员收听现场音响效果，其发射通常是广播式的，由无线耳机单向接收。</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（7）无线局域网及蓝牙设备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缩写为WLAN&amp;BT，指无线局域网接入点以及使用WLAN技术或蓝牙技术的数据传输设备。公众移动通信终端及笔记本电脑的嵌入式网卡不需要特别申请，但不得在场馆及特殊控制区域内作为无线局域网热点使用。</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（8）固定微波链路</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缩写为FL，指利用微波链路在固定两点之间传输视频、音频或其他数据的设备。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（9）移动微波链路</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缩写为ML，指利用微波链路，在移动点和固定点之间传输视频、音频或其他数据的设备。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（10）固定卫星地球站</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缩写为FES，指在固定位置通过卫星进行通信的卫星地球站。</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（11）移动卫星地球站</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缩写为MES，指车载、机载、可搬移式或手持式的，通过卫星进行通信的卫星地球站。</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（12）其他设备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未包含在上述设备类型之内的无线电设备。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方正仿宋简体"/>
          <w:b/>
          <w:bCs/>
          <w:sz w:val="32"/>
          <w:szCs w:val="32"/>
        </w:rPr>
      </w:pPr>
      <w:r>
        <w:rPr>
          <w:rFonts w:eastAsia="方正仿宋简体"/>
          <w:b/>
          <w:bCs/>
          <w:sz w:val="32"/>
          <w:szCs w:val="32"/>
        </w:rPr>
        <w:t>3.相关承诺。</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凡用户申请在成都大运会期间在各个成都大运会场馆及特殊控制区域设置、使用无线电台（站）和无线电发射设备的，均视为已经做出了如下承诺：</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（1）申请时所填写的用户信息和技术资料均属实；</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（2）使用获得许可的无线电频率时，用户必须按照申请时填报的参数和频率许可证载明的内容开展工作，不得擅自改变频率、带宽、功率、设备型号、使用区域、使用时间、业务用途等内容；</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（3）获得许可的无线电频率不得转让；</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（4）用户应主动在使用无线电设备前办理无线电设备核验及贴标事宜，未贴有专用标签的无线电设备不得带入场馆及特殊控制区域，也不得在场馆及特殊控制区域内使用；</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（5）用户应自觉遵守中国无线电管理有关法律、规定，</w:t>
      </w:r>
      <w:bookmarkStart w:id="4" w:name="page13"/>
      <w:bookmarkEnd w:id="4"/>
      <w:r>
        <w:rPr>
          <w:rFonts w:eastAsia="仿宋_GB2312"/>
          <w:sz w:val="32"/>
          <w:szCs w:val="32"/>
        </w:rPr>
        <w:t>积极配合无线电管理机构的监督检查。对于违反中国无线电管理相关法律、规定的，无线电管理机构将依法予以处罚；</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方正仿宋简体"/>
          <w:sz w:val="32"/>
          <w:szCs w:val="32"/>
        </w:rPr>
      </w:pPr>
      <w:r>
        <w:rPr>
          <w:rFonts w:eastAsia="仿宋_GB2312"/>
          <w:sz w:val="32"/>
          <w:szCs w:val="32"/>
        </w:rPr>
        <w:t>（6）获得许可后，用户仍需配合无线电管理机构的频率协调工作，必要时更换使用频率、使用区域、使用</w:t>
      </w:r>
      <w:bookmarkStart w:id="5" w:name="_GoBack"/>
      <w:bookmarkEnd w:id="5"/>
      <w:r>
        <w:rPr>
          <w:rFonts w:eastAsia="仿宋_GB2312"/>
          <w:sz w:val="32"/>
          <w:szCs w:val="32"/>
        </w:rPr>
        <w:t>时间。</w:t>
      </w:r>
    </w:p>
    <w:p>
      <w:pPr>
        <w:keepNext/>
        <w:keepLines w:val="0"/>
        <w:pageBreakBefore w:val="0"/>
        <w:widowControl w:val="0"/>
        <w:kinsoku/>
        <w:wordWrap/>
        <w:overflowPunct/>
        <w:topLinePunct w:val="0"/>
        <w:autoSpaceDE/>
        <w:autoSpaceDN/>
        <w:bidi w:val="0"/>
        <w:adjustRightInd/>
        <w:snapToGrid/>
        <w:spacing w:line="600" w:lineRule="exact"/>
        <w:ind w:left="323" w:leftChars="154" w:firstLine="211" w:firstLineChars="66"/>
        <w:textAlignment w:val="auto"/>
        <w:outlineLvl w:val="1"/>
        <w:rPr>
          <w:rFonts w:ascii="楷体_GB2312" w:hAnsi="楷体_GB2312" w:eastAsia="楷体_GB2312" w:cs="楷体_GB2312"/>
          <w:sz w:val="32"/>
          <w:szCs w:val="32"/>
        </w:rPr>
      </w:pPr>
      <w:r>
        <w:rPr>
          <w:rFonts w:ascii="楷体_GB2312" w:hAnsi="楷体_GB2312" w:eastAsia="楷体_GB2312" w:cs="楷体_GB2312"/>
          <w:sz w:val="32"/>
          <w:szCs w:val="32"/>
        </w:rPr>
        <w:t>（四）设备核验与标签。</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获得《第31届世界大学生夏季运动会无线电频率使用许可证》的用户，应当在无线电台（站）、无线电发射设备投入使用前，将设备送至指定的地点进行设备的无线电射频发射参数核验，通过核验的设备将粘贴专用标签。对于不便搬移无法送检的设备，用户也可联系无线电管理机构上门进行核验贴标。</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用户应按照专用标签上注明的时间、区域设置使用无线电台（站）和无线电设备。除非另有说明，未粘贴专用标签的无线电设备，不得进入成都大运会场馆和特殊控制区域内使用。</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核验时间、地点及预约方式将在成都大运会官方网站公布。由于成都大运会期间用户较多，无线电设备数量庞大，建议用户尽早联系无线电管理机构进行核验，以便于有足够时间完成相关工作。</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ascii="楷体_GB2312" w:hAnsi="楷体_GB2312" w:eastAsia="楷体_GB2312" w:cs="楷体_GB2312"/>
          <w:sz w:val="32"/>
          <w:szCs w:val="32"/>
        </w:rPr>
      </w:pPr>
      <w:r>
        <w:rPr>
          <w:rFonts w:ascii="楷体_GB2312" w:hAnsi="楷体_GB2312" w:eastAsia="楷体_GB2312" w:cs="楷体_GB2312"/>
          <w:sz w:val="32"/>
          <w:szCs w:val="32"/>
        </w:rPr>
        <w:t>（五）设备入境。</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境外用户需要携带无线电发射设备进入中国境内，在海关办理无线电发射设备暂时进境手续时，应当向中华人民共和国海关出示《第31届世界大学生夏季运动会无线电频率使用许可证》打印件。</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经批准临时入境的无线电发射设备应当按照海关相关管理规定，按时复运出境。</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外国领导人、各国驻华使领馆和其他享有外交特权的境外用户，需要在赛事期间使用无线电频率和设备的，应当通过外交途径事先报中华人民共和国工业和信息化部无线电管理局批准。</w:t>
      </w:r>
    </w:p>
    <w:p>
      <w:pPr>
        <w:keepNext/>
        <w:keepLines w:val="0"/>
        <w:pageBreakBefore w:val="0"/>
        <w:widowControl w:val="0"/>
        <w:kinsoku/>
        <w:wordWrap/>
        <w:overflowPunct/>
        <w:topLinePunct w:val="0"/>
        <w:autoSpaceDE/>
        <w:autoSpaceDN/>
        <w:bidi w:val="0"/>
        <w:adjustRightInd/>
        <w:snapToGrid/>
        <w:spacing w:line="600" w:lineRule="exact"/>
        <w:ind w:left="323" w:leftChars="154" w:firstLine="211" w:firstLineChars="66"/>
        <w:textAlignment w:val="auto"/>
        <w:outlineLvl w:val="1"/>
        <w:rPr>
          <w:rFonts w:ascii="楷体_GB2312" w:hAnsi="楷体_GB2312" w:eastAsia="楷体_GB2312" w:cs="楷体_GB2312"/>
          <w:sz w:val="32"/>
          <w:szCs w:val="32"/>
        </w:rPr>
      </w:pPr>
      <w:r>
        <w:rPr>
          <w:rFonts w:ascii="楷体_GB2312" w:hAnsi="楷体_GB2312" w:eastAsia="楷体_GB2312" w:cs="楷体_GB2312"/>
          <w:sz w:val="32"/>
          <w:szCs w:val="32"/>
        </w:rPr>
        <w:t>（六）联系方式。</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如用户对于频率申请流程或设备核验有所疑问，可以通过以下方式向成都大运会执委会办公室或无线电管理机构进行咨询。</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b/>
          <w:bCs/>
          <w:sz w:val="32"/>
          <w:szCs w:val="32"/>
        </w:rPr>
      </w:pPr>
      <w:r>
        <w:rPr>
          <w:rFonts w:eastAsia="仿宋_GB2312"/>
          <w:b/>
          <w:bCs/>
          <w:sz w:val="32"/>
          <w:szCs w:val="32"/>
        </w:rPr>
        <w:t>频率申请</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联系人：寇先生；联系电话：17381851238。</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电子邮件：FrequencyApplication@2021chengdu.com。</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b/>
          <w:bCs/>
          <w:sz w:val="32"/>
          <w:szCs w:val="32"/>
        </w:rPr>
      </w:pPr>
      <w:r>
        <w:rPr>
          <w:rFonts w:eastAsia="仿宋_GB2312"/>
          <w:b/>
          <w:bCs/>
          <w:sz w:val="32"/>
          <w:szCs w:val="32"/>
        </w:rPr>
        <w:t>设备核验</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eastAsia="仿宋_GB2312"/>
          <w:sz w:val="32"/>
          <w:szCs w:val="32"/>
        </w:rPr>
      </w:pPr>
      <w:r>
        <w:rPr>
          <w:rFonts w:eastAsia="仿宋_GB2312"/>
          <w:sz w:val="32"/>
          <w:szCs w:val="32"/>
        </w:rPr>
        <w:t>联系人：</w:t>
      </w:r>
      <w:r>
        <w:rPr>
          <w:rFonts w:hint="eastAsia" w:eastAsia="仿宋_GB2312"/>
          <w:sz w:val="32"/>
          <w:szCs w:val="32"/>
        </w:rPr>
        <w:t>刘</w:t>
      </w:r>
      <w:r>
        <w:rPr>
          <w:rFonts w:eastAsia="仿宋_GB2312"/>
          <w:sz w:val="32"/>
          <w:szCs w:val="32"/>
        </w:rPr>
        <w:t>先生；联系电话：17381851278。</w:t>
      </w:r>
    </w:p>
    <w:p>
      <w:pPr>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eastAsia="方正黑体_GBK"/>
          <w:kern w:val="36"/>
          <w:sz w:val="32"/>
          <w:szCs w:val="32"/>
        </w:rPr>
      </w:pPr>
      <w:r>
        <w:rPr>
          <w:rFonts w:eastAsia="方正黑体_GBK"/>
          <w:kern w:val="36"/>
          <w:sz w:val="32"/>
          <w:szCs w:val="32"/>
        </w:rPr>
        <w:t>三、其他</w:t>
      </w:r>
    </w:p>
    <w:p>
      <w:pPr>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eastAsia="仿宋_GB2312"/>
          <w:sz w:val="32"/>
          <w:szCs w:val="32"/>
          <w:lang w:val="zh-CN" w:eastAsia="zh-CN"/>
        </w:rPr>
      </w:pPr>
      <w:r>
        <w:rPr>
          <w:rFonts w:eastAsia="仿宋_GB2312"/>
          <w:sz w:val="32"/>
          <w:szCs w:val="32"/>
        </w:rPr>
        <w:t>对于成都大运会测试赛的无线电频率申请及许可，用户可关注相应测试赛的官方信息。测试赛无线电频率申请、设备管理有关要求将随测试赛邀请函一并发与受邀单位。</w:t>
      </w:r>
      <w:bookmarkEnd w:id="0"/>
      <w:bookmarkEnd w:id="2"/>
    </w:p>
    <w:sectPr>
      <w:footerReference r:id="rId3" w:type="default"/>
      <w:footerReference r:id="rId4" w:type="even"/>
      <w:pgSz w:w="11906" w:h="16838"/>
      <w:pgMar w:top="1440" w:right="1531" w:bottom="1440" w:left="1531" w:header="851" w:footer="1134" w:gutter="0"/>
      <w:paperSrc/>
      <w:pgNumType w:fmt="decimal"/>
      <w:cols w:space="72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right"/>
      <w:rPr>
        <w:rFonts w:hint="eastAsia"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posOffset>5083175</wp:posOffset>
              </wp:positionH>
              <wp:positionV relativeFrom="paragraph">
                <wp:posOffset>-10795</wp:posOffset>
              </wp:positionV>
              <wp:extent cx="581025" cy="368300"/>
              <wp:effectExtent l="0" t="0" r="0" b="0"/>
              <wp:wrapNone/>
              <wp:docPr id="2" name="文本框 58"/>
              <wp:cNvGraphicFramePr/>
              <a:graphic xmlns:a="http://schemas.openxmlformats.org/drawingml/2006/main">
                <a:graphicData uri="http://schemas.microsoft.com/office/word/2010/wordprocessingShape">
                  <wps:wsp>
                    <wps:cNvSpPr txBox="true"/>
                    <wps:spPr>
                      <a:xfrm>
                        <a:off x="0" y="0"/>
                        <a:ext cx="581025" cy="368300"/>
                      </a:xfrm>
                      <a:prstGeom prst="rect">
                        <a:avLst/>
                      </a:prstGeom>
                      <a:noFill/>
                      <a:ln w="9525">
                        <a:noFill/>
                      </a:ln>
                    </wps:spPr>
                    <wps:txbx>
                      <w:txbxContent>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txbxContent>
                    </wps:txbx>
                    <wps:bodyPr vert="horz" wrap="square" lIns="0" tIns="0" rIns="0" bIns="0" anchor="t" anchorCtr="false" upright="false">
                      <a:noAutofit/>
                    </wps:bodyPr>
                  </wps:wsp>
                </a:graphicData>
              </a:graphic>
            </wp:anchor>
          </w:drawing>
        </mc:Choice>
        <mc:Fallback>
          <w:pict>
            <v:shape id="文本框 58" o:spid="_x0000_s1026" o:spt="202" type="#_x0000_t202" style="position:absolute;left:0pt;margin-left:400.25pt;margin-top:-0.85pt;height:29pt;width:45.75pt;mso-position-horizontal-relative:margin;z-index:251658240;mso-width-relative:page;mso-height-relative:page;" filled="f" stroked="f" coordsize="21600,21600" o:gfxdata="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HVh7nvZAAAACQEAAA8AAAAAAAAAAQAgAAAAOAAAAGRycy9kb3ducmV2LnhtbFBLAQIUABQAAAAI&#10;AIdO4kB+3Pxo1gEAAIUDAAAOAAAAAAAAAAEAIAAAAD4BAABkcnMvZTJvRG9jLnhtbFBLBQYAAAAA&#10;BgAGAFkBAACGBQAAAAA=&#10;">
              <v:fill on="f" focussize="0,0"/>
              <v:stroke on="f"/>
              <v:imagedata o:title=""/>
              <o:lock v:ext="edit" aspectratio="f"/>
              <v:textbox inset="0mm,0mm,0mm,0mm">
                <w:txbxContent>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hint="eastAsia"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5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10"/>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文本框 5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zql5uc8AAAAFAQAA&#10;DwAAAAAAAAABACAAAAA4AAAAZHJzL2Rvd25yZXYueG1sUEsBAhQAFAAAAAgAh07iQMNdMavTAQAA&#10;hQMAAA4AAAAAAAAAAQAgAAAANAEAAGRycy9lMm9Eb2MueG1sUEsFBgAAAAAGAAYAWQEAAHkFAAAA&#10;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jIzNDZiNTM5YzhhZjQ0ZmQ1NmVlZTY5MDEwMWYifQ=="/>
  </w:docVars>
  <w:rsids>
    <w:rsidRoot w:val="00C5391A"/>
    <w:rsid w:val="000032FC"/>
    <w:rsid w:val="00003877"/>
    <w:rsid w:val="000044BC"/>
    <w:rsid w:val="00004681"/>
    <w:rsid w:val="00004698"/>
    <w:rsid w:val="000052EC"/>
    <w:rsid w:val="0000567B"/>
    <w:rsid w:val="000058D3"/>
    <w:rsid w:val="000069CD"/>
    <w:rsid w:val="0001085C"/>
    <w:rsid w:val="000205DD"/>
    <w:rsid w:val="00020ABF"/>
    <w:rsid w:val="00021555"/>
    <w:rsid w:val="0002540E"/>
    <w:rsid w:val="00030941"/>
    <w:rsid w:val="000309A2"/>
    <w:rsid w:val="000309F2"/>
    <w:rsid w:val="0003723A"/>
    <w:rsid w:val="00037A40"/>
    <w:rsid w:val="00043257"/>
    <w:rsid w:val="00045A3E"/>
    <w:rsid w:val="00046569"/>
    <w:rsid w:val="00046801"/>
    <w:rsid w:val="00046B94"/>
    <w:rsid w:val="00046D7E"/>
    <w:rsid w:val="00047DD2"/>
    <w:rsid w:val="00051D6C"/>
    <w:rsid w:val="0005312F"/>
    <w:rsid w:val="000540BB"/>
    <w:rsid w:val="00054659"/>
    <w:rsid w:val="00054BBA"/>
    <w:rsid w:val="00054BF3"/>
    <w:rsid w:val="00060E54"/>
    <w:rsid w:val="0006302E"/>
    <w:rsid w:val="00063894"/>
    <w:rsid w:val="00067EA5"/>
    <w:rsid w:val="00073F2E"/>
    <w:rsid w:val="000746D1"/>
    <w:rsid w:val="0007504B"/>
    <w:rsid w:val="00077D84"/>
    <w:rsid w:val="00080636"/>
    <w:rsid w:val="00081449"/>
    <w:rsid w:val="00081962"/>
    <w:rsid w:val="00081ABF"/>
    <w:rsid w:val="00084854"/>
    <w:rsid w:val="00085B8D"/>
    <w:rsid w:val="00085DD0"/>
    <w:rsid w:val="00086B90"/>
    <w:rsid w:val="00090186"/>
    <w:rsid w:val="00092BD6"/>
    <w:rsid w:val="00096BDA"/>
    <w:rsid w:val="00097245"/>
    <w:rsid w:val="000A0F77"/>
    <w:rsid w:val="000A15C8"/>
    <w:rsid w:val="000A1CCE"/>
    <w:rsid w:val="000A2F99"/>
    <w:rsid w:val="000A3819"/>
    <w:rsid w:val="000A5722"/>
    <w:rsid w:val="000A6ABA"/>
    <w:rsid w:val="000A6FBF"/>
    <w:rsid w:val="000A718A"/>
    <w:rsid w:val="000A7CE4"/>
    <w:rsid w:val="000B1874"/>
    <w:rsid w:val="000B2B45"/>
    <w:rsid w:val="000B3AF6"/>
    <w:rsid w:val="000B4157"/>
    <w:rsid w:val="000B707B"/>
    <w:rsid w:val="000B713E"/>
    <w:rsid w:val="000B7586"/>
    <w:rsid w:val="000B7FCE"/>
    <w:rsid w:val="000C559C"/>
    <w:rsid w:val="000C6082"/>
    <w:rsid w:val="000C6BA3"/>
    <w:rsid w:val="000D07BE"/>
    <w:rsid w:val="000D1AFE"/>
    <w:rsid w:val="000D1E2D"/>
    <w:rsid w:val="000D4B2C"/>
    <w:rsid w:val="000E040F"/>
    <w:rsid w:val="000E5A0F"/>
    <w:rsid w:val="000E7EE2"/>
    <w:rsid w:val="000F1624"/>
    <w:rsid w:val="000F4314"/>
    <w:rsid w:val="000F4D0B"/>
    <w:rsid w:val="000F4E28"/>
    <w:rsid w:val="0010050C"/>
    <w:rsid w:val="00100B12"/>
    <w:rsid w:val="00102C64"/>
    <w:rsid w:val="00103ED6"/>
    <w:rsid w:val="001042AF"/>
    <w:rsid w:val="001068D1"/>
    <w:rsid w:val="00106ABD"/>
    <w:rsid w:val="00112656"/>
    <w:rsid w:val="00113210"/>
    <w:rsid w:val="00115A6C"/>
    <w:rsid w:val="001209CD"/>
    <w:rsid w:val="00120E3E"/>
    <w:rsid w:val="001210C1"/>
    <w:rsid w:val="0012160B"/>
    <w:rsid w:val="00125399"/>
    <w:rsid w:val="00127F04"/>
    <w:rsid w:val="001303E8"/>
    <w:rsid w:val="0013236F"/>
    <w:rsid w:val="00136D3E"/>
    <w:rsid w:val="00137895"/>
    <w:rsid w:val="0014262E"/>
    <w:rsid w:val="001431E5"/>
    <w:rsid w:val="00143FFC"/>
    <w:rsid w:val="00145D1F"/>
    <w:rsid w:val="00147F00"/>
    <w:rsid w:val="00150A95"/>
    <w:rsid w:val="001569CC"/>
    <w:rsid w:val="00164D16"/>
    <w:rsid w:val="00170039"/>
    <w:rsid w:val="00171B13"/>
    <w:rsid w:val="00174806"/>
    <w:rsid w:val="00181C68"/>
    <w:rsid w:val="0018250A"/>
    <w:rsid w:val="00183352"/>
    <w:rsid w:val="00185EA3"/>
    <w:rsid w:val="00186DC2"/>
    <w:rsid w:val="001929C6"/>
    <w:rsid w:val="001929D1"/>
    <w:rsid w:val="00193A90"/>
    <w:rsid w:val="00194317"/>
    <w:rsid w:val="001954DE"/>
    <w:rsid w:val="00195800"/>
    <w:rsid w:val="00195927"/>
    <w:rsid w:val="00196C1B"/>
    <w:rsid w:val="001A26DF"/>
    <w:rsid w:val="001A3D6C"/>
    <w:rsid w:val="001B16F7"/>
    <w:rsid w:val="001B1765"/>
    <w:rsid w:val="001B3FBD"/>
    <w:rsid w:val="001B5A77"/>
    <w:rsid w:val="001B781B"/>
    <w:rsid w:val="001B7D07"/>
    <w:rsid w:val="001C1624"/>
    <w:rsid w:val="001C1B13"/>
    <w:rsid w:val="001C373F"/>
    <w:rsid w:val="001C450B"/>
    <w:rsid w:val="001D33E5"/>
    <w:rsid w:val="001D5A9F"/>
    <w:rsid w:val="001D5EB0"/>
    <w:rsid w:val="001E09E6"/>
    <w:rsid w:val="001E0AAB"/>
    <w:rsid w:val="001E700C"/>
    <w:rsid w:val="001E7622"/>
    <w:rsid w:val="001E77FF"/>
    <w:rsid w:val="001F1138"/>
    <w:rsid w:val="001F180F"/>
    <w:rsid w:val="001F2021"/>
    <w:rsid w:val="001F34C9"/>
    <w:rsid w:val="001F36E3"/>
    <w:rsid w:val="001F4BE6"/>
    <w:rsid w:val="00200261"/>
    <w:rsid w:val="00203B6E"/>
    <w:rsid w:val="002045F1"/>
    <w:rsid w:val="00210D1E"/>
    <w:rsid w:val="00212B27"/>
    <w:rsid w:val="00213738"/>
    <w:rsid w:val="002138E7"/>
    <w:rsid w:val="00214140"/>
    <w:rsid w:val="0021594C"/>
    <w:rsid w:val="00215D5A"/>
    <w:rsid w:val="00216747"/>
    <w:rsid w:val="00217184"/>
    <w:rsid w:val="002178BC"/>
    <w:rsid w:val="002203E0"/>
    <w:rsid w:val="00227380"/>
    <w:rsid w:val="002304D9"/>
    <w:rsid w:val="00232800"/>
    <w:rsid w:val="00233B3C"/>
    <w:rsid w:val="00235745"/>
    <w:rsid w:val="00237CCA"/>
    <w:rsid w:val="00240792"/>
    <w:rsid w:val="002419E9"/>
    <w:rsid w:val="00241B08"/>
    <w:rsid w:val="00243C67"/>
    <w:rsid w:val="002516E4"/>
    <w:rsid w:val="002519D2"/>
    <w:rsid w:val="002519D4"/>
    <w:rsid w:val="00251F1B"/>
    <w:rsid w:val="0025630F"/>
    <w:rsid w:val="0025684A"/>
    <w:rsid w:val="00256D8C"/>
    <w:rsid w:val="002571E8"/>
    <w:rsid w:val="00260F2F"/>
    <w:rsid w:val="0026106C"/>
    <w:rsid w:val="00262F05"/>
    <w:rsid w:val="00265747"/>
    <w:rsid w:val="00272C8F"/>
    <w:rsid w:val="002766D2"/>
    <w:rsid w:val="00277466"/>
    <w:rsid w:val="00284040"/>
    <w:rsid w:val="002840D1"/>
    <w:rsid w:val="0028484D"/>
    <w:rsid w:val="00285504"/>
    <w:rsid w:val="00285C10"/>
    <w:rsid w:val="00291183"/>
    <w:rsid w:val="0029160F"/>
    <w:rsid w:val="00294B81"/>
    <w:rsid w:val="002956E2"/>
    <w:rsid w:val="00296984"/>
    <w:rsid w:val="00296B24"/>
    <w:rsid w:val="00297316"/>
    <w:rsid w:val="002A30CB"/>
    <w:rsid w:val="002A7057"/>
    <w:rsid w:val="002A7FAF"/>
    <w:rsid w:val="002B6D27"/>
    <w:rsid w:val="002C2580"/>
    <w:rsid w:val="002C4C45"/>
    <w:rsid w:val="002C5E28"/>
    <w:rsid w:val="002C73DE"/>
    <w:rsid w:val="002D117C"/>
    <w:rsid w:val="002D1A55"/>
    <w:rsid w:val="002D2F6C"/>
    <w:rsid w:val="002D6629"/>
    <w:rsid w:val="002E011F"/>
    <w:rsid w:val="002E172D"/>
    <w:rsid w:val="002E3390"/>
    <w:rsid w:val="002E3D84"/>
    <w:rsid w:val="002E5BE7"/>
    <w:rsid w:val="002E62B7"/>
    <w:rsid w:val="002E664D"/>
    <w:rsid w:val="002F047B"/>
    <w:rsid w:val="002F0C94"/>
    <w:rsid w:val="002F47E2"/>
    <w:rsid w:val="002F499E"/>
    <w:rsid w:val="002F59F8"/>
    <w:rsid w:val="002F7AE5"/>
    <w:rsid w:val="003002FB"/>
    <w:rsid w:val="00301C54"/>
    <w:rsid w:val="003059D1"/>
    <w:rsid w:val="00305CB0"/>
    <w:rsid w:val="00307DD4"/>
    <w:rsid w:val="00313D76"/>
    <w:rsid w:val="003145F3"/>
    <w:rsid w:val="00317D0C"/>
    <w:rsid w:val="003202D3"/>
    <w:rsid w:val="00320C30"/>
    <w:rsid w:val="0032313A"/>
    <w:rsid w:val="0032489B"/>
    <w:rsid w:val="00334DE6"/>
    <w:rsid w:val="00334DE9"/>
    <w:rsid w:val="003369E6"/>
    <w:rsid w:val="0033710A"/>
    <w:rsid w:val="00340222"/>
    <w:rsid w:val="00344068"/>
    <w:rsid w:val="00345298"/>
    <w:rsid w:val="003456E7"/>
    <w:rsid w:val="00345A4C"/>
    <w:rsid w:val="00345C8F"/>
    <w:rsid w:val="00347A08"/>
    <w:rsid w:val="00351E5A"/>
    <w:rsid w:val="00352C48"/>
    <w:rsid w:val="0035577E"/>
    <w:rsid w:val="00357612"/>
    <w:rsid w:val="003629BE"/>
    <w:rsid w:val="00364B66"/>
    <w:rsid w:val="00365BAD"/>
    <w:rsid w:val="00371D5A"/>
    <w:rsid w:val="0037282E"/>
    <w:rsid w:val="003743B4"/>
    <w:rsid w:val="003748B1"/>
    <w:rsid w:val="00377099"/>
    <w:rsid w:val="003800AF"/>
    <w:rsid w:val="00381B75"/>
    <w:rsid w:val="00384A1B"/>
    <w:rsid w:val="00386B9D"/>
    <w:rsid w:val="00392B85"/>
    <w:rsid w:val="0039426B"/>
    <w:rsid w:val="003976A7"/>
    <w:rsid w:val="003A0DBB"/>
    <w:rsid w:val="003A236B"/>
    <w:rsid w:val="003A53FC"/>
    <w:rsid w:val="003A7658"/>
    <w:rsid w:val="003A7E6C"/>
    <w:rsid w:val="003B17A7"/>
    <w:rsid w:val="003B21F4"/>
    <w:rsid w:val="003B41F9"/>
    <w:rsid w:val="003B6558"/>
    <w:rsid w:val="003B7366"/>
    <w:rsid w:val="003B73BD"/>
    <w:rsid w:val="003C0AEB"/>
    <w:rsid w:val="003C0BFF"/>
    <w:rsid w:val="003C1431"/>
    <w:rsid w:val="003C17C0"/>
    <w:rsid w:val="003C36E8"/>
    <w:rsid w:val="003C3BC3"/>
    <w:rsid w:val="003C45E2"/>
    <w:rsid w:val="003C4D9E"/>
    <w:rsid w:val="003C6E81"/>
    <w:rsid w:val="003C732F"/>
    <w:rsid w:val="003D48F3"/>
    <w:rsid w:val="003D6A89"/>
    <w:rsid w:val="003E0642"/>
    <w:rsid w:val="003E09DF"/>
    <w:rsid w:val="003E1AC1"/>
    <w:rsid w:val="003E5ECF"/>
    <w:rsid w:val="003F0C07"/>
    <w:rsid w:val="003F5FE7"/>
    <w:rsid w:val="003F6748"/>
    <w:rsid w:val="00401491"/>
    <w:rsid w:val="00402E87"/>
    <w:rsid w:val="00405694"/>
    <w:rsid w:val="00413249"/>
    <w:rsid w:val="00413BCC"/>
    <w:rsid w:val="00416740"/>
    <w:rsid w:val="004172AC"/>
    <w:rsid w:val="004204D4"/>
    <w:rsid w:val="0042152C"/>
    <w:rsid w:val="00422DDE"/>
    <w:rsid w:val="00423D1E"/>
    <w:rsid w:val="00423DD0"/>
    <w:rsid w:val="00424DF2"/>
    <w:rsid w:val="0043193E"/>
    <w:rsid w:val="00432E71"/>
    <w:rsid w:val="00435172"/>
    <w:rsid w:val="00435C8E"/>
    <w:rsid w:val="00440763"/>
    <w:rsid w:val="00440A63"/>
    <w:rsid w:val="00440E30"/>
    <w:rsid w:val="00442E7A"/>
    <w:rsid w:val="004441B4"/>
    <w:rsid w:val="004563AA"/>
    <w:rsid w:val="004616C9"/>
    <w:rsid w:val="00465020"/>
    <w:rsid w:val="00465726"/>
    <w:rsid w:val="004678CE"/>
    <w:rsid w:val="0047638F"/>
    <w:rsid w:val="004765BE"/>
    <w:rsid w:val="00477A41"/>
    <w:rsid w:val="0048106D"/>
    <w:rsid w:val="0048123D"/>
    <w:rsid w:val="00483358"/>
    <w:rsid w:val="004870DB"/>
    <w:rsid w:val="00487560"/>
    <w:rsid w:val="00491B49"/>
    <w:rsid w:val="0049398C"/>
    <w:rsid w:val="00493A8B"/>
    <w:rsid w:val="00493D6C"/>
    <w:rsid w:val="00493FBB"/>
    <w:rsid w:val="00494634"/>
    <w:rsid w:val="004953BE"/>
    <w:rsid w:val="00495841"/>
    <w:rsid w:val="004960E5"/>
    <w:rsid w:val="004A2224"/>
    <w:rsid w:val="004A2829"/>
    <w:rsid w:val="004A5BCB"/>
    <w:rsid w:val="004A5D80"/>
    <w:rsid w:val="004A6207"/>
    <w:rsid w:val="004A6C9B"/>
    <w:rsid w:val="004B57A1"/>
    <w:rsid w:val="004B706A"/>
    <w:rsid w:val="004B7723"/>
    <w:rsid w:val="004B7A6B"/>
    <w:rsid w:val="004C1641"/>
    <w:rsid w:val="004C1CD7"/>
    <w:rsid w:val="004C4648"/>
    <w:rsid w:val="004C5CFF"/>
    <w:rsid w:val="004D2EDD"/>
    <w:rsid w:val="004D6C41"/>
    <w:rsid w:val="004D6FAE"/>
    <w:rsid w:val="004E03A5"/>
    <w:rsid w:val="004E0DAF"/>
    <w:rsid w:val="004E270D"/>
    <w:rsid w:val="004E2A5F"/>
    <w:rsid w:val="004E3129"/>
    <w:rsid w:val="004E3B3A"/>
    <w:rsid w:val="004E44FA"/>
    <w:rsid w:val="004F5796"/>
    <w:rsid w:val="004F6A89"/>
    <w:rsid w:val="004F7901"/>
    <w:rsid w:val="00500FA1"/>
    <w:rsid w:val="00505E4C"/>
    <w:rsid w:val="0050753F"/>
    <w:rsid w:val="00512CE3"/>
    <w:rsid w:val="005136A8"/>
    <w:rsid w:val="005138E3"/>
    <w:rsid w:val="00514698"/>
    <w:rsid w:val="00517874"/>
    <w:rsid w:val="00521442"/>
    <w:rsid w:val="005245A7"/>
    <w:rsid w:val="00526075"/>
    <w:rsid w:val="00527565"/>
    <w:rsid w:val="00531D75"/>
    <w:rsid w:val="00533236"/>
    <w:rsid w:val="00533B1B"/>
    <w:rsid w:val="00533DEE"/>
    <w:rsid w:val="00534188"/>
    <w:rsid w:val="005355DD"/>
    <w:rsid w:val="00535B9D"/>
    <w:rsid w:val="0053734E"/>
    <w:rsid w:val="00541B81"/>
    <w:rsid w:val="00543A6E"/>
    <w:rsid w:val="00543F19"/>
    <w:rsid w:val="00545B1C"/>
    <w:rsid w:val="00546137"/>
    <w:rsid w:val="005472C3"/>
    <w:rsid w:val="00557326"/>
    <w:rsid w:val="00557D92"/>
    <w:rsid w:val="00563BC3"/>
    <w:rsid w:val="00565211"/>
    <w:rsid w:val="00571100"/>
    <w:rsid w:val="00577042"/>
    <w:rsid w:val="0058053E"/>
    <w:rsid w:val="00580819"/>
    <w:rsid w:val="00582571"/>
    <w:rsid w:val="00583014"/>
    <w:rsid w:val="005846A5"/>
    <w:rsid w:val="00585A2F"/>
    <w:rsid w:val="0058613A"/>
    <w:rsid w:val="00590215"/>
    <w:rsid w:val="00590962"/>
    <w:rsid w:val="0059379A"/>
    <w:rsid w:val="00593C86"/>
    <w:rsid w:val="005A274E"/>
    <w:rsid w:val="005A2E2E"/>
    <w:rsid w:val="005A7231"/>
    <w:rsid w:val="005A7803"/>
    <w:rsid w:val="005B480A"/>
    <w:rsid w:val="005B5A09"/>
    <w:rsid w:val="005B7735"/>
    <w:rsid w:val="005C1DB4"/>
    <w:rsid w:val="005C23A0"/>
    <w:rsid w:val="005C3F17"/>
    <w:rsid w:val="005C4265"/>
    <w:rsid w:val="005C7FFB"/>
    <w:rsid w:val="005D1A24"/>
    <w:rsid w:val="005D29FA"/>
    <w:rsid w:val="005D590C"/>
    <w:rsid w:val="005D6609"/>
    <w:rsid w:val="005D677C"/>
    <w:rsid w:val="005E4C2F"/>
    <w:rsid w:val="005F3826"/>
    <w:rsid w:val="005F41B5"/>
    <w:rsid w:val="005F5811"/>
    <w:rsid w:val="005F5D04"/>
    <w:rsid w:val="0060001B"/>
    <w:rsid w:val="00600694"/>
    <w:rsid w:val="00600A45"/>
    <w:rsid w:val="00600BEA"/>
    <w:rsid w:val="0060379F"/>
    <w:rsid w:val="0061095F"/>
    <w:rsid w:val="006121FB"/>
    <w:rsid w:val="00612713"/>
    <w:rsid w:val="0061279E"/>
    <w:rsid w:val="0061376A"/>
    <w:rsid w:val="0062105F"/>
    <w:rsid w:val="00623BDC"/>
    <w:rsid w:val="00624BC8"/>
    <w:rsid w:val="00624FC9"/>
    <w:rsid w:val="006255B9"/>
    <w:rsid w:val="00625A25"/>
    <w:rsid w:val="006276C5"/>
    <w:rsid w:val="00627CA7"/>
    <w:rsid w:val="00627F0C"/>
    <w:rsid w:val="0063366D"/>
    <w:rsid w:val="00633D58"/>
    <w:rsid w:val="006449B9"/>
    <w:rsid w:val="006456BA"/>
    <w:rsid w:val="006509D9"/>
    <w:rsid w:val="0065296B"/>
    <w:rsid w:val="0065493D"/>
    <w:rsid w:val="00660AFD"/>
    <w:rsid w:val="00667D51"/>
    <w:rsid w:val="00667DAC"/>
    <w:rsid w:val="00673608"/>
    <w:rsid w:val="00674F22"/>
    <w:rsid w:val="00674F80"/>
    <w:rsid w:val="0067616A"/>
    <w:rsid w:val="0068058E"/>
    <w:rsid w:val="00680EA5"/>
    <w:rsid w:val="006825F6"/>
    <w:rsid w:val="006870A2"/>
    <w:rsid w:val="006904F3"/>
    <w:rsid w:val="006917F4"/>
    <w:rsid w:val="006924F4"/>
    <w:rsid w:val="00695CD0"/>
    <w:rsid w:val="006964B3"/>
    <w:rsid w:val="006A0C2F"/>
    <w:rsid w:val="006A4986"/>
    <w:rsid w:val="006A54D6"/>
    <w:rsid w:val="006A79C1"/>
    <w:rsid w:val="006A7DAE"/>
    <w:rsid w:val="006A7EF2"/>
    <w:rsid w:val="006B1315"/>
    <w:rsid w:val="006B1C02"/>
    <w:rsid w:val="006B1DBF"/>
    <w:rsid w:val="006B24E8"/>
    <w:rsid w:val="006C0D57"/>
    <w:rsid w:val="006C0D9D"/>
    <w:rsid w:val="006C1D94"/>
    <w:rsid w:val="006C3A2D"/>
    <w:rsid w:val="006C672F"/>
    <w:rsid w:val="006D040D"/>
    <w:rsid w:val="006D148D"/>
    <w:rsid w:val="006D6E54"/>
    <w:rsid w:val="006E25D6"/>
    <w:rsid w:val="006E3910"/>
    <w:rsid w:val="006E51FC"/>
    <w:rsid w:val="006E6B82"/>
    <w:rsid w:val="006F04A4"/>
    <w:rsid w:val="006F11BE"/>
    <w:rsid w:val="00700E56"/>
    <w:rsid w:val="00701D4E"/>
    <w:rsid w:val="00702B45"/>
    <w:rsid w:val="007050B0"/>
    <w:rsid w:val="0070535B"/>
    <w:rsid w:val="00706818"/>
    <w:rsid w:val="007068A6"/>
    <w:rsid w:val="0070742D"/>
    <w:rsid w:val="00713ECC"/>
    <w:rsid w:val="00724501"/>
    <w:rsid w:val="00726060"/>
    <w:rsid w:val="00727973"/>
    <w:rsid w:val="007310DD"/>
    <w:rsid w:val="00731D28"/>
    <w:rsid w:val="007325F0"/>
    <w:rsid w:val="0074326D"/>
    <w:rsid w:val="0074495F"/>
    <w:rsid w:val="0074588B"/>
    <w:rsid w:val="00747DBA"/>
    <w:rsid w:val="007534A7"/>
    <w:rsid w:val="00761507"/>
    <w:rsid w:val="0076243E"/>
    <w:rsid w:val="007708F9"/>
    <w:rsid w:val="00771501"/>
    <w:rsid w:val="00782BF8"/>
    <w:rsid w:val="00782FC1"/>
    <w:rsid w:val="007873DA"/>
    <w:rsid w:val="00787953"/>
    <w:rsid w:val="00790411"/>
    <w:rsid w:val="007920DA"/>
    <w:rsid w:val="00793F45"/>
    <w:rsid w:val="00795B5F"/>
    <w:rsid w:val="007A3778"/>
    <w:rsid w:val="007A7352"/>
    <w:rsid w:val="007A79F4"/>
    <w:rsid w:val="007A7F49"/>
    <w:rsid w:val="007B39B3"/>
    <w:rsid w:val="007B6FF0"/>
    <w:rsid w:val="007C379B"/>
    <w:rsid w:val="007C440B"/>
    <w:rsid w:val="007C6F8D"/>
    <w:rsid w:val="007C7951"/>
    <w:rsid w:val="007D01AA"/>
    <w:rsid w:val="007D11E8"/>
    <w:rsid w:val="007D1348"/>
    <w:rsid w:val="007D13DC"/>
    <w:rsid w:val="007D4AE3"/>
    <w:rsid w:val="007D5E53"/>
    <w:rsid w:val="007E1F75"/>
    <w:rsid w:val="007E2974"/>
    <w:rsid w:val="007E44E9"/>
    <w:rsid w:val="007E499A"/>
    <w:rsid w:val="007E58FE"/>
    <w:rsid w:val="007E5DD5"/>
    <w:rsid w:val="007E71CB"/>
    <w:rsid w:val="007F0B27"/>
    <w:rsid w:val="007F25F4"/>
    <w:rsid w:val="007F2E27"/>
    <w:rsid w:val="007F509A"/>
    <w:rsid w:val="008011D2"/>
    <w:rsid w:val="008017A6"/>
    <w:rsid w:val="00804460"/>
    <w:rsid w:val="00804CC3"/>
    <w:rsid w:val="00805A4A"/>
    <w:rsid w:val="00805A86"/>
    <w:rsid w:val="0080687D"/>
    <w:rsid w:val="0080755D"/>
    <w:rsid w:val="00807B9B"/>
    <w:rsid w:val="00810B8C"/>
    <w:rsid w:val="00811CA0"/>
    <w:rsid w:val="00811E6C"/>
    <w:rsid w:val="00813BF7"/>
    <w:rsid w:val="00815C44"/>
    <w:rsid w:val="00822885"/>
    <w:rsid w:val="00823F50"/>
    <w:rsid w:val="008247C7"/>
    <w:rsid w:val="008321B5"/>
    <w:rsid w:val="0083244E"/>
    <w:rsid w:val="00843F7A"/>
    <w:rsid w:val="00844644"/>
    <w:rsid w:val="0084505B"/>
    <w:rsid w:val="00846437"/>
    <w:rsid w:val="00846FEA"/>
    <w:rsid w:val="00847B0B"/>
    <w:rsid w:val="008529B2"/>
    <w:rsid w:val="008529BA"/>
    <w:rsid w:val="0085444F"/>
    <w:rsid w:val="00857FE0"/>
    <w:rsid w:val="00863A5B"/>
    <w:rsid w:val="00864A53"/>
    <w:rsid w:val="008669AD"/>
    <w:rsid w:val="00870F84"/>
    <w:rsid w:val="00871714"/>
    <w:rsid w:val="0087284A"/>
    <w:rsid w:val="00873BD9"/>
    <w:rsid w:val="0088020C"/>
    <w:rsid w:val="00881FE4"/>
    <w:rsid w:val="00882709"/>
    <w:rsid w:val="00884AB4"/>
    <w:rsid w:val="00884DE2"/>
    <w:rsid w:val="0089168C"/>
    <w:rsid w:val="00893A5D"/>
    <w:rsid w:val="0089571E"/>
    <w:rsid w:val="00896F0E"/>
    <w:rsid w:val="008A0E8F"/>
    <w:rsid w:val="008A28AD"/>
    <w:rsid w:val="008A362C"/>
    <w:rsid w:val="008A5914"/>
    <w:rsid w:val="008A6720"/>
    <w:rsid w:val="008B08CA"/>
    <w:rsid w:val="008B0E28"/>
    <w:rsid w:val="008B1361"/>
    <w:rsid w:val="008B18F5"/>
    <w:rsid w:val="008B3367"/>
    <w:rsid w:val="008B34F9"/>
    <w:rsid w:val="008B58CB"/>
    <w:rsid w:val="008C07F1"/>
    <w:rsid w:val="008C1EF9"/>
    <w:rsid w:val="008C3300"/>
    <w:rsid w:val="008C4BC8"/>
    <w:rsid w:val="008D1337"/>
    <w:rsid w:val="008D1505"/>
    <w:rsid w:val="008D2D26"/>
    <w:rsid w:val="008D31B3"/>
    <w:rsid w:val="008D3581"/>
    <w:rsid w:val="008D71B6"/>
    <w:rsid w:val="008E0B67"/>
    <w:rsid w:val="008E5AC3"/>
    <w:rsid w:val="008E7A0A"/>
    <w:rsid w:val="008F4C9A"/>
    <w:rsid w:val="00901A0B"/>
    <w:rsid w:val="00901B8F"/>
    <w:rsid w:val="00901D0E"/>
    <w:rsid w:val="00901F12"/>
    <w:rsid w:val="009040C9"/>
    <w:rsid w:val="009049B4"/>
    <w:rsid w:val="0090643B"/>
    <w:rsid w:val="0090657B"/>
    <w:rsid w:val="0091261D"/>
    <w:rsid w:val="00913CB2"/>
    <w:rsid w:val="00915C29"/>
    <w:rsid w:val="00916C45"/>
    <w:rsid w:val="009177E7"/>
    <w:rsid w:val="00921C14"/>
    <w:rsid w:val="009223BE"/>
    <w:rsid w:val="009224B2"/>
    <w:rsid w:val="009303B7"/>
    <w:rsid w:val="00930A47"/>
    <w:rsid w:val="00934991"/>
    <w:rsid w:val="0094091B"/>
    <w:rsid w:val="0094326B"/>
    <w:rsid w:val="00946060"/>
    <w:rsid w:val="00950452"/>
    <w:rsid w:val="00950ED1"/>
    <w:rsid w:val="00957C76"/>
    <w:rsid w:val="0096159B"/>
    <w:rsid w:val="00961621"/>
    <w:rsid w:val="00961672"/>
    <w:rsid w:val="009626EC"/>
    <w:rsid w:val="0096607F"/>
    <w:rsid w:val="00971AE9"/>
    <w:rsid w:val="009746EB"/>
    <w:rsid w:val="00974FAB"/>
    <w:rsid w:val="009803FD"/>
    <w:rsid w:val="009819C8"/>
    <w:rsid w:val="0098510B"/>
    <w:rsid w:val="0098590A"/>
    <w:rsid w:val="009A277E"/>
    <w:rsid w:val="009A7FC4"/>
    <w:rsid w:val="009B4FDD"/>
    <w:rsid w:val="009B5F22"/>
    <w:rsid w:val="009B62BE"/>
    <w:rsid w:val="009B67BB"/>
    <w:rsid w:val="009C23E0"/>
    <w:rsid w:val="009C25CA"/>
    <w:rsid w:val="009C2EBB"/>
    <w:rsid w:val="009C2EFC"/>
    <w:rsid w:val="009C36DA"/>
    <w:rsid w:val="009C4633"/>
    <w:rsid w:val="009C68F8"/>
    <w:rsid w:val="009D05E6"/>
    <w:rsid w:val="009D2DD9"/>
    <w:rsid w:val="009D4370"/>
    <w:rsid w:val="009D5BCF"/>
    <w:rsid w:val="009E0177"/>
    <w:rsid w:val="009E1898"/>
    <w:rsid w:val="009E1E4B"/>
    <w:rsid w:val="009E1E67"/>
    <w:rsid w:val="009E481E"/>
    <w:rsid w:val="009E495B"/>
    <w:rsid w:val="009E7E38"/>
    <w:rsid w:val="009F388F"/>
    <w:rsid w:val="009F3B42"/>
    <w:rsid w:val="009F4BC6"/>
    <w:rsid w:val="009F5261"/>
    <w:rsid w:val="009F6608"/>
    <w:rsid w:val="00A00CC7"/>
    <w:rsid w:val="00A00F70"/>
    <w:rsid w:val="00A02FFA"/>
    <w:rsid w:val="00A042B4"/>
    <w:rsid w:val="00A04EDE"/>
    <w:rsid w:val="00A055A2"/>
    <w:rsid w:val="00A064F4"/>
    <w:rsid w:val="00A10C4D"/>
    <w:rsid w:val="00A10CB0"/>
    <w:rsid w:val="00A13087"/>
    <w:rsid w:val="00A149C9"/>
    <w:rsid w:val="00A16A5F"/>
    <w:rsid w:val="00A201F6"/>
    <w:rsid w:val="00A20B16"/>
    <w:rsid w:val="00A2320C"/>
    <w:rsid w:val="00A268AE"/>
    <w:rsid w:val="00A30ADC"/>
    <w:rsid w:val="00A31842"/>
    <w:rsid w:val="00A32FB3"/>
    <w:rsid w:val="00A34438"/>
    <w:rsid w:val="00A3482A"/>
    <w:rsid w:val="00A34EDD"/>
    <w:rsid w:val="00A358F8"/>
    <w:rsid w:val="00A35DAC"/>
    <w:rsid w:val="00A40CF8"/>
    <w:rsid w:val="00A4191E"/>
    <w:rsid w:val="00A4192C"/>
    <w:rsid w:val="00A4352B"/>
    <w:rsid w:val="00A50505"/>
    <w:rsid w:val="00A50C44"/>
    <w:rsid w:val="00A600F1"/>
    <w:rsid w:val="00A62412"/>
    <w:rsid w:val="00A62AF9"/>
    <w:rsid w:val="00A63629"/>
    <w:rsid w:val="00A66590"/>
    <w:rsid w:val="00A66DA0"/>
    <w:rsid w:val="00A72E80"/>
    <w:rsid w:val="00A85DC6"/>
    <w:rsid w:val="00A863F7"/>
    <w:rsid w:val="00A86A0D"/>
    <w:rsid w:val="00A91901"/>
    <w:rsid w:val="00A92100"/>
    <w:rsid w:val="00A92396"/>
    <w:rsid w:val="00A92927"/>
    <w:rsid w:val="00A97CAD"/>
    <w:rsid w:val="00AA203A"/>
    <w:rsid w:val="00AA2D0D"/>
    <w:rsid w:val="00AA35EB"/>
    <w:rsid w:val="00AA46AB"/>
    <w:rsid w:val="00AA7A52"/>
    <w:rsid w:val="00AB1BEC"/>
    <w:rsid w:val="00AB4044"/>
    <w:rsid w:val="00AB41A4"/>
    <w:rsid w:val="00AB4454"/>
    <w:rsid w:val="00AB4D9E"/>
    <w:rsid w:val="00AB506F"/>
    <w:rsid w:val="00AC1A39"/>
    <w:rsid w:val="00AC387A"/>
    <w:rsid w:val="00AC6682"/>
    <w:rsid w:val="00AD36F5"/>
    <w:rsid w:val="00AE09D3"/>
    <w:rsid w:val="00AE1FC4"/>
    <w:rsid w:val="00AE296C"/>
    <w:rsid w:val="00AE5653"/>
    <w:rsid w:val="00AE5751"/>
    <w:rsid w:val="00AF17E4"/>
    <w:rsid w:val="00AF277D"/>
    <w:rsid w:val="00AF38F1"/>
    <w:rsid w:val="00AF3A59"/>
    <w:rsid w:val="00AF47C8"/>
    <w:rsid w:val="00AF49CA"/>
    <w:rsid w:val="00AF79E3"/>
    <w:rsid w:val="00B01579"/>
    <w:rsid w:val="00B02687"/>
    <w:rsid w:val="00B04119"/>
    <w:rsid w:val="00B05D30"/>
    <w:rsid w:val="00B06882"/>
    <w:rsid w:val="00B122DA"/>
    <w:rsid w:val="00B1324F"/>
    <w:rsid w:val="00B13288"/>
    <w:rsid w:val="00B14E41"/>
    <w:rsid w:val="00B21504"/>
    <w:rsid w:val="00B24868"/>
    <w:rsid w:val="00B257BB"/>
    <w:rsid w:val="00B316EF"/>
    <w:rsid w:val="00B31BC0"/>
    <w:rsid w:val="00B348A3"/>
    <w:rsid w:val="00B3764D"/>
    <w:rsid w:val="00B3771A"/>
    <w:rsid w:val="00B42D03"/>
    <w:rsid w:val="00B44885"/>
    <w:rsid w:val="00B50609"/>
    <w:rsid w:val="00B50B30"/>
    <w:rsid w:val="00B540AE"/>
    <w:rsid w:val="00B55408"/>
    <w:rsid w:val="00B615C6"/>
    <w:rsid w:val="00B617F6"/>
    <w:rsid w:val="00B65665"/>
    <w:rsid w:val="00B65C10"/>
    <w:rsid w:val="00B714FB"/>
    <w:rsid w:val="00B75E2D"/>
    <w:rsid w:val="00B80ADE"/>
    <w:rsid w:val="00B81E81"/>
    <w:rsid w:val="00B8350F"/>
    <w:rsid w:val="00B83C47"/>
    <w:rsid w:val="00B8648C"/>
    <w:rsid w:val="00B9017F"/>
    <w:rsid w:val="00B91C9B"/>
    <w:rsid w:val="00B929D6"/>
    <w:rsid w:val="00B94E0D"/>
    <w:rsid w:val="00B95100"/>
    <w:rsid w:val="00BA2090"/>
    <w:rsid w:val="00BB0DCE"/>
    <w:rsid w:val="00BB51D5"/>
    <w:rsid w:val="00BC1C3B"/>
    <w:rsid w:val="00BC1E02"/>
    <w:rsid w:val="00BC28AC"/>
    <w:rsid w:val="00BC5994"/>
    <w:rsid w:val="00BC71EB"/>
    <w:rsid w:val="00BC7D71"/>
    <w:rsid w:val="00BD24E9"/>
    <w:rsid w:val="00BD6F6D"/>
    <w:rsid w:val="00BD70FD"/>
    <w:rsid w:val="00BE1FAA"/>
    <w:rsid w:val="00BE23E3"/>
    <w:rsid w:val="00BE54B5"/>
    <w:rsid w:val="00BE5D16"/>
    <w:rsid w:val="00BF068C"/>
    <w:rsid w:val="00BF1D40"/>
    <w:rsid w:val="00BF467A"/>
    <w:rsid w:val="00BF47E2"/>
    <w:rsid w:val="00BF5623"/>
    <w:rsid w:val="00C016B3"/>
    <w:rsid w:val="00C01DC2"/>
    <w:rsid w:val="00C02E04"/>
    <w:rsid w:val="00C0338D"/>
    <w:rsid w:val="00C0387C"/>
    <w:rsid w:val="00C03EFF"/>
    <w:rsid w:val="00C04C41"/>
    <w:rsid w:val="00C060A5"/>
    <w:rsid w:val="00C11982"/>
    <w:rsid w:val="00C12E93"/>
    <w:rsid w:val="00C13769"/>
    <w:rsid w:val="00C158B1"/>
    <w:rsid w:val="00C16DFB"/>
    <w:rsid w:val="00C21877"/>
    <w:rsid w:val="00C25ACC"/>
    <w:rsid w:val="00C32906"/>
    <w:rsid w:val="00C32926"/>
    <w:rsid w:val="00C33C0F"/>
    <w:rsid w:val="00C3595B"/>
    <w:rsid w:val="00C35C8B"/>
    <w:rsid w:val="00C46E27"/>
    <w:rsid w:val="00C51990"/>
    <w:rsid w:val="00C525C6"/>
    <w:rsid w:val="00C5391A"/>
    <w:rsid w:val="00C54080"/>
    <w:rsid w:val="00C5458B"/>
    <w:rsid w:val="00C55194"/>
    <w:rsid w:val="00C564EA"/>
    <w:rsid w:val="00C6022B"/>
    <w:rsid w:val="00C61EC1"/>
    <w:rsid w:val="00C63DC6"/>
    <w:rsid w:val="00C65145"/>
    <w:rsid w:val="00C655DC"/>
    <w:rsid w:val="00C676E1"/>
    <w:rsid w:val="00C67C2B"/>
    <w:rsid w:val="00C707D5"/>
    <w:rsid w:val="00C721B3"/>
    <w:rsid w:val="00C72335"/>
    <w:rsid w:val="00C74838"/>
    <w:rsid w:val="00C76784"/>
    <w:rsid w:val="00C81259"/>
    <w:rsid w:val="00C83CFE"/>
    <w:rsid w:val="00C86B63"/>
    <w:rsid w:val="00C90D1D"/>
    <w:rsid w:val="00C919B2"/>
    <w:rsid w:val="00C935E2"/>
    <w:rsid w:val="00C9399C"/>
    <w:rsid w:val="00C93ABA"/>
    <w:rsid w:val="00CA5997"/>
    <w:rsid w:val="00CA64EF"/>
    <w:rsid w:val="00CB1F37"/>
    <w:rsid w:val="00CB2223"/>
    <w:rsid w:val="00CB3488"/>
    <w:rsid w:val="00CB36F6"/>
    <w:rsid w:val="00CB5FC3"/>
    <w:rsid w:val="00CB68FD"/>
    <w:rsid w:val="00CB6C27"/>
    <w:rsid w:val="00CB6D08"/>
    <w:rsid w:val="00CC18E1"/>
    <w:rsid w:val="00CC277E"/>
    <w:rsid w:val="00CC6D82"/>
    <w:rsid w:val="00CC79B2"/>
    <w:rsid w:val="00CD11DB"/>
    <w:rsid w:val="00CD79E9"/>
    <w:rsid w:val="00CE3B43"/>
    <w:rsid w:val="00CE5461"/>
    <w:rsid w:val="00CE5D84"/>
    <w:rsid w:val="00CE793B"/>
    <w:rsid w:val="00CE7A71"/>
    <w:rsid w:val="00CF3E98"/>
    <w:rsid w:val="00CF3F6B"/>
    <w:rsid w:val="00CF5496"/>
    <w:rsid w:val="00D02A9E"/>
    <w:rsid w:val="00D034E4"/>
    <w:rsid w:val="00D03CF8"/>
    <w:rsid w:val="00D07CB9"/>
    <w:rsid w:val="00D13040"/>
    <w:rsid w:val="00D21061"/>
    <w:rsid w:val="00D23BA7"/>
    <w:rsid w:val="00D241D1"/>
    <w:rsid w:val="00D3283D"/>
    <w:rsid w:val="00D32A9C"/>
    <w:rsid w:val="00D3335C"/>
    <w:rsid w:val="00D33CB5"/>
    <w:rsid w:val="00D35050"/>
    <w:rsid w:val="00D359F0"/>
    <w:rsid w:val="00D40681"/>
    <w:rsid w:val="00D40D26"/>
    <w:rsid w:val="00D4392D"/>
    <w:rsid w:val="00D508F5"/>
    <w:rsid w:val="00D52D04"/>
    <w:rsid w:val="00D57A3D"/>
    <w:rsid w:val="00D639DE"/>
    <w:rsid w:val="00D63A68"/>
    <w:rsid w:val="00D64D75"/>
    <w:rsid w:val="00D721D5"/>
    <w:rsid w:val="00D80280"/>
    <w:rsid w:val="00D808D0"/>
    <w:rsid w:val="00D808EA"/>
    <w:rsid w:val="00D82017"/>
    <w:rsid w:val="00D83A72"/>
    <w:rsid w:val="00D85167"/>
    <w:rsid w:val="00D86A02"/>
    <w:rsid w:val="00D9036D"/>
    <w:rsid w:val="00D91ACB"/>
    <w:rsid w:val="00D91C27"/>
    <w:rsid w:val="00D948B3"/>
    <w:rsid w:val="00D969AA"/>
    <w:rsid w:val="00DA0A0B"/>
    <w:rsid w:val="00DA3CAA"/>
    <w:rsid w:val="00DA5D11"/>
    <w:rsid w:val="00DA6E19"/>
    <w:rsid w:val="00DA7DCF"/>
    <w:rsid w:val="00DB4EB0"/>
    <w:rsid w:val="00DB5684"/>
    <w:rsid w:val="00DB6801"/>
    <w:rsid w:val="00DB6DD5"/>
    <w:rsid w:val="00DB797E"/>
    <w:rsid w:val="00DC0487"/>
    <w:rsid w:val="00DC343C"/>
    <w:rsid w:val="00DC759F"/>
    <w:rsid w:val="00DD24E8"/>
    <w:rsid w:val="00DD60FD"/>
    <w:rsid w:val="00DD6310"/>
    <w:rsid w:val="00DE2175"/>
    <w:rsid w:val="00DE340E"/>
    <w:rsid w:val="00DE43E7"/>
    <w:rsid w:val="00DE6966"/>
    <w:rsid w:val="00DE6A4B"/>
    <w:rsid w:val="00DE7C8A"/>
    <w:rsid w:val="00DE7EEC"/>
    <w:rsid w:val="00DF2282"/>
    <w:rsid w:val="00DF33EC"/>
    <w:rsid w:val="00E01408"/>
    <w:rsid w:val="00E0336F"/>
    <w:rsid w:val="00E07798"/>
    <w:rsid w:val="00E07E58"/>
    <w:rsid w:val="00E11102"/>
    <w:rsid w:val="00E121C8"/>
    <w:rsid w:val="00E13008"/>
    <w:rsid w:val="00E13621"/>
    <w:rsid w:val="00E14261"/>
    <w:rsid w:val="00E154AD"/>
    <w:rsid w:val="00E22356"/>
    <w:rsid w:val="00E23662"/>
    <w:rsid w:val="00E24F19"/>
    <w:rsid w:val="00E25368"/>
    <w:rsid w:val="00E25392"/>
    <w:rsid w:val="00E27180"/>
    <w:rsid w:val="00E275DD"/>
    <w:rsid w:val="00E321F8"/>
    <w:rsid w:val="00E3725E"/>
    <w:rsid w:val="00E37B79"/>
    <w:rsid w:val="00E40D20"/>
    <w:rsid w:val="00E419A7"/>
    <w:rsid w:val="00E464D3"/>
    <w:rsid w:val="00E472C1"/>
    <w:rsid w:val="00E503DA"/>
    <w:rsid w:val="00E525B1"/>
    <w:rsid w:val="00E52DF4"/>
    <w:rsid w:val="00E56712"/>
    <w:rsid w:val="00E56BDC"/>
    <w:rsid w:val="00E57982"/>
    <w:rsid w:val="00E6154B"/>
    <w:rsid w:val="00E65AAF"/>
    <w:rsid w:val="00E669CD"/>
    <w:rsid w:val="00E70C70"/>
    <w:rsid w:val="00E7105A"/>
    <w:rsid w:val="00E7257E"/>
    <w:rsid w:val="00E730D3"/>
    <w:rsid w:val="00E73310"/>
    <w:rsid w:val="00E772B6"/>
    <w:rsid w:val="00E83862"/>
    <w:rsid w:val="00E918AD"/>
    <w:rsid w:val="00E91937"/>
    <w:rsid w:val="00E94766"/>
    <w:rsid w:val="00E95494"/>
    <w:rsid w:val="00E96CBA"/>
    <w:rsid w:val="00E9747C"/>
    <w:rsid w:val="00EA19C8"/>
    <w:rsid w:val="00EA292A"/>
    <w:rsid w:val="00EA31BA"/>
    <w:rsid w:val="00EA5343"/>
    <w:rsid w:val="00EA6223"/>
    <w:rsid w:val="00EB27CC"/>
    <w:rsid w:val="00EB3BEC"/>
    <w:rsid w:val="00EB3D1E"/>
    <w:rsid w:val="00EC3ED4"/>
    <w:rsid w:val="00EC55CB"/>
    <w:rsid w:val="00ED15C2"/>
    <w:rsid w:val="00ED1616"/>
    <w:rsid w:val="00ED76E3"/>
    <w:rsid w:val="00EE16FB"/>
    <w:rsid w:val="00EE19AF"/>
    <w:rsid w:val="00EE4199"/>
    <w:rsid w:val="00EE41B4"/>
    <w:rsid w:val="00EE5557"/>
    <w:rsid w:val="00EE6510"/>
    <w:rsid w:val="00EF1CA3"/>
    <w:rsid w:val="00EF233F"/>
    <w:rsid w:val="00EF24AF"/>
    <w:rsid w:val="00EF2E93"/>
    <w:rsid w:val="00EF3E33"/>
    <w:rsid w:val="00EF4C5A"/>
    <w:rsid w:val="00EF7CE7"/>
    <w:rsid w:val="00F00102"/>
    <w:rsid w:val="00F01159"/>
    <w:rsid w:val="00F0189E"/>
    <w:rsid w:val="00F01A5D"/>
    <w:rsid w:val="00F0238B"/>
    <w:rsid w:val="00F058BC"/>
    <w:rsid w:val="00F06019"/>
    <w:rsid w:val="00F078D6"/>
    <w:rsid w:val="00F07A20"/>
    <w:rsid w:val="00F13BE1"/>
    <w:rsid w:val="00F143BB"/>
    <w:rsid w:val="00F14527"/>
    <w:rsid w:val="00F14F2F"/>
    <w:rsid w:val="00F16709"/>
    <w:rsid w:val="00F20F2A"/>
    <w:rsid w:val="00F22AC7"/>
    <w:rsid w:val="00F23637"/>
    <w:rsid w:val="00F316A7"/>
    <w:rsid w:val="00F32141"/>
    <w:rsid w:val="00F32AD5"/>
    <w:rsid w:val="00F33E7C"/>
    <w:rsid w:val="00F3441E"/>
    <w:rsid w:val="00F37795"/>
    <w:rsid w:val="00F4166C"/>
    <w:rsid w:val="00F47F21"/>
    <w:rsid w:val="00F50B76"/>
    <w:rsid w:val="00F57CC1"/>
    <w:rsid w:val="00F60310"/>
    <w:rsid w:val="00F625E0"/>
    <w:rsid w:val="00F64461"/>
    <w:rsid w:val="00F66A61"/>
    <w:rsid w:val="00F66B4E"/>
    <w:rsid w:val="00F70054"/>
    <w:rsid w:val="00F7438F"/>
    <w:rsid w:val="00F75790"/>
    <w:rsid w:val="00F75EB8"/>
    <w:rsid w:val="00F85464"/>
    <w:rsid w:val="00F91660"/>
    <w:rsid w:val="00F9655C"/>
    <w:rsid w:val="00F96B27"/>
    <w:rsid w:val="00FA0D2B"/>
    <w:rsid w:val="00FA126C"/>
    <w:rsid w:val="00FA131C"/>
    <w:rsid w:val="00FA7AED"/>
    <w:rsid w:val="00FA7DF9"/>
    <w:rsid w:val="00FB2D3D"/>
    <w:rsid w:val="00FB39E8"/>
    <w:rsid w:val="00FB4BF3"/>
    <w:rsid w:val="00FB5C1B"/>
    <w:rsid w:val="00FB6E4D"/>
    <w:rsid w:val="00FC0648"/>
    <w:rsid w:val="00FC10E2"/>
    <w:rsid w:val="00FC224A"/>
    <w:rsid w:val="00FC6641"/>
    <w:rsid w:val="00FC7E99"/>
    <w:rsid w:val="00FD0C39"/>
    <w:rsid w:val="00FD144E"/>
    <w:rsid w:val="00FD28E1"/>
    <w:rsid w:val="00FD4723"/>
    <w:rsid w:val="00FD53BF"/>
    <w:rsid w:val="00FD5420"/>
    <w:rsid w:val="00FD78E1"/>
    <w:rsid w:val="00FE0546"/>
    <w:rsid w:val="00FE0F15"/>
    <w:rsid w:val="00FE3BAB"/>
    <w:rsid w:val="00FE6A92"/>
    <w:rsid w:val="00FF002E"/>
    <w:rsid w:val="00FF3CA0"/>
    <w:rsid w:val="00FF5D76"/>
    <w:rsid w:val="00FF6E7C"/>
    <w:rsid w:val="010450A7"/>
    <w:rsid w:val="011276A4"/>
    <w:rsid w:val="036A555A"/>
    <w:rsid w:val="04436576"/>
    <w:rsid w:val="0566519B"/>
    <w:rsid w:val="05B57D42"/>
    <w:rsid w:val="06A848F3"/>
    <w:rsid w:val="080E47F5"/>
    <w:rsid w:val="08B945BF"/>
    <w:rsid w:val="091647BE"/>
    <w:rsid w:val="097263EE"/>
    <w:rsid w:val="0A90260F"/>
    <w:rsid w:val="0A997F3A"/>
    <w:rsid w:val="0D065458"/>
    <w:rsid w:val="0D130932"/>
    <w:rsid w:val="0E8A523D"/>
    <w:rsid w:val="1246594B"/>
    <w:rsid w:val="16A1786D"/>
    <w:rsid w:val="176D57FB"/>
    <w:rsid w:val="18212725"/>
    <w:rsid w:val="182B385D"/>
    <w:rsid w:val="18A51656"/>
    <w:rsid w:val="19CF47DF"/>
    <w:rsid w:val="1AE7258D"/>
    <w:rsid w:val="1B236325"/>
    <w:rsid w:val="1BF22AEC"/>
    <w:rsid w:val="1C862229"/>
    <w:rsid w:val="1CF957DE"/>
    <w:rsid w:val="1ED928BB"/>
    <w:rsid w:val="209D2009"/>
    <w:rsid w:val="21313C1D"/>
    <w:rsid w:val="22E5447E"/>
    <w:rsid w:val="2466225A"/>
    <w:rsid w:val="2499042B"/>
    <w:rsid w:val="252D1283"/>
    <w:rsid w:val="252E42DA"/>
    <w:rsid w:val="258D6676"/>
    <w:rsid w:val="263A5214"/>
    <w:rsid w:val="266B2D51"/>
    <w:rsid w:val="28557D9C"/>
    <w:rsid w:val="291E70A4"/>
    <w:rsid w:val="297E6184"/>
    <w:rsid w:val="29DE336D"/>
    <w:rsid w:val="2AC57816"/>
    <w:rsid w:val="2B2B228C"/>
    <w:rsid w:val="2B9B27C9"/>
    <w:rsid w:val="2EAD7EA3"/>
    <w:rsid w:val="2F7F0DEA"/>
    <w:rsid w:val="31D420C7"/>
    <w:rsid w:val="32694EDE"/>
    <w:rsid w:val="3270307E"/>
    <w:rsid w:val="328D2D31"/>
    <w:rsid w:val="34E11DDB"/>
    <w:rsid w:val="3776354B"/>
    <w:rsid w:val="39125BA2"/>
    <w:rsid w:val="3A551F3B"/>
    <w:rsid w:val="3A7E474A"/>
    <w:rsid w:val="3BAE3503"/>
    <w:rsid w:val="3BD16B9E"/>
    <w:rsid w:val="3BE907B9"/>
    <w:rsid w:val="3BF97DAA"/>
    <w:rsid w:val="3D8407E6"/>
    <w:rsid w:val="3DCF1E7E"/>
    <w:rsid w:val="3E2537B3"/>
    <w:rsid w:val="3E565C8C"/>
    <w:rsid w:val="3F1D7660"/>
    <w:rsid w:val="3FAA2036"/>
    <w:rsid w:val="3FF65248"/>
    <w:rsid w:val="415E397A"/>
    <w:rsid w:val="417F56F5"/>
    <w:rsid w:val="41D85385"/>
    <w:rsid w:val="42441F63"/>
    <w:rsid w:val="42E33CF1"/>
    <w:rsid w:val="438761FC"/>
    <w:rsid w:val="43E6251B"/>
    <w:rsid w:val="44191F62"/>
    <w:rsid w:val="443466BC"/>
    <w:rsid w:val="45751CA3"/>
    <w:rsid w:val="467625E8"/>
    <w:rsid w:val="47892C68"/>
    <w:rsid w:val="486F4DD3"/>
    <w:rsid w:val="49221307"/>
    <w:rsid w:val="496A1068"/>
    <w:rsid w:val="4B2F7A95"/>
    <w:rsid w:val="4B430D71"/>
    <w:rsid w:val="4BC87B00"/>
    <w:rsid w:val="4C3B5511"/>
    <w:rsid w:val="4C942447"/>
    <w:rsid w:val="4CE13C85"/>
    <w:rsid w:val="4DC834BE"/>
    <w:rsid w:val="4E2D0030"/>
    <w:rsid w:val="4E5A1FD6"/>
    <w:rsid w:val="4F0B0BB0"/>
    <w:rsid w:val="4F7F334C"/>
    <w:rsid w:val="4FC70AFB"/>
    <w:rsid w:val="508B652D"/>
    <w:rsid w:val="519B6792"/>
    <w:rsid w:val="52B24D5B"/>
    <w:rsid w:val="539E0D37"/>
    <w:rsid w:val="539F6325"/>
    <w:rsid w:val="54A9472D"/>
    <w:rsid w:val="57C53799"/>
    <w:rsid w:val="583B04A1"/>
    <w:rsid w:val="58716F12"/>
    <w:rsid w:val="5A031A6F"/>
    <w:rsid w:val="5A853E39"/>
    <w:rsid w:val="5B857F4A"/>
    <w:rsid w:val="5CB22487"/>
    <w:rsid w:val="5D800007"/>
    <w:rsid w:val="5DB53736"/>
    <w:rsid w:val="5DC17379"/>
    <w:rsid w:val="5DFDF2B6"/>
    <w:rsid w:val="5E2B0379"/>
    <w:rsid w:val="5FE10246"/>
    <w:rsid w:val="5FE558D9"/>
    <w:rsid w:val="5FF3549B"/>
    <w:rsid w:val="60345833"/>
    <w:rsid w:val="60577EDF"/>
    <w:rsid w:val="635737EC"/>
    <w:rsid w:val="6696247D"/>
    <w:rsid w:val="66AA2251"/>
    <w:rsid w:val="67F86A20"/>
    <w:rsid w:val="695E595F"/>
    <w:rsid w:val="6AF739CB"/>
    <w:rsid w:val="6B0B0FA8"/>
    <w:rsid w:val="6B49D315"/>
    <w:rsid w:val="6BBE6E14"/>
    <w:rsid w:val="6C375784"/>
    <w:rsid w:val="6D3E2B29"/>
    <w:rsid w:val="6D6217FE"/>
    <w:rsid w:val="6E0F25D4"/>
    <w:rsid w:val="6FBA5082"/>
    <w:rsid w:val="6FE27E7A"/>
    <w:rsid w:val="700B4BC7"/>
    <w:rsid w:val="710E2ADA"/>
    <w:rsid w:val="723A3018"/>
    <w:rsid w:val="72B21051"/>
    <w:rsid w:val="731738CD"/>
    <w:rsid w:val="73542651"/>
    <w:rsid w:val="746A1162"/>
    <w:rsid w:val="74AB683E"/>
    <w:rsid w:val="74B23744"/>
    <w:rsid w:val="74BD1797"/>
    <w:rsid w:val="74C86369"/>
    <w:rsid w:val="7545259F"/>
    <w:rsid w:val="7720555C"/>
    <w:rsid w:val="776011E4"/>
    <w:rsid w:val="77FF4329"/>
    <w:rsid w:val="787903AA"/>
    <w:rsid w:val="78C670B6"/>
    <w:rsid w:val="78EC1D47"/>
    <w:rsid w:val="7A823872"/>
    <w:rsid w:val="7ADE2C75"/>
    <w:rsid w:val="7B3C2C55"/>
    <w:rsid w:val="7C166B12"/>
    <w:rsid w:val="7C9814D4"/>
    <w:rsid w:val="7D9C3E29"/>
    <w:rsid w:val="7E3267AA"/>
    <w:rsid w:val="7EB75CA5"/>
    <w:rsid w:val="7EE3064C"/>
    <w:rsid w:val="7FBA1A4C"/>
    <w:rsid w:val="7FFDB563"/>
    <w:rsid w:val="BA3EDDF7"/>
    <w:rsid w:val="BFD74F78"/>
    <w:rsid w:val="CBB7A491"/>
    <w:rsid w:val="CF2F4C6D"/>
    <w:rsid w:val="D0FF28AB"/>
    <w:rsid w:val="DBDDE237"/>
    <w:rsid w:val="DDFF5B17"/>
    <w:rsid w:val="DFBB3706"/>
    <w:rsid w:val="F77E4B1B"/>
    <w:rsid w:val="F7FE19D0"/>
    <w:rsid w:val="F9BF87BE"/>
    <w:rsid w:val="FBBFAB7C"/>
    <w:rsid w:val="FBFE6A6A"/>
    <w:rsid w:val="FDFDB368"/>
    <w:rsid w:val="FE9F941D"/>
    <w:rsid w:val="FFFD61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6">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eastAsia="宋体"/>
      <w:sz w:val="21"/>
      <w:szCs w:val="24"/>
    </w:rPr>
  </w:style>
  <w:style w:type="paragraph" w:customStyle="1" w:styleId="3">
    <w:name w:val="正文 New"/>
    <w:next w:val="2"/>
    <w:qFormat/>
    <w:uiPriority w:val="0"/>
    <w:pPr>
      <w:widowControl w:val="0"/>
    </w:pPr>
    <w:rPr>
      <w:rFonts w:ascii="Arial Unicode MS" w:hAnsi="Arial Unicode MS" w:eastAsia="Arial Unicode MS" w:cs="Arial Unicode MS"/>
      <w:color w:val="000000"/>
      <w:sz w:val="24"/>
      <w:szCs w:val="24"/>
      <w:lang w:val="zh-CN" w:eastAsia="zh-CN" w:bidi="ar-SA"/>
    </w:rPr>
  </w:style>
  <w:style w:type="paragraph" w:styleId="4">
    <w:name w:val="Normal Indent"/>
    <w:basedOn w:val="1"/>
    <w:uiPriority w:val="0"/>
    <w:pPr>
      <w:ind w:firstLine="420"/>
    </w:pPr>
  </w:style>
  <w:style w:type="paragraph" w:styleId="5">
    <w:name w:val="Body Text"/>
    <w:basedOn w:val="1"/>
    <w:next w:val="1"/>
    <w:uiPriority w:val="0"/>
    <w:pPr>
      <w:adjustRightInd w:val="0"/>
      <w:snapToGrid w:val="0"/>
      <w:spacing w:line="800" w:lineRule="exact"/>
      <w:jc w:val="center"/>
    </w:pPr>
    <w:rPr>
      <w:rFonts w:ascii="方正小标宋简体" w:eastAsia="方正小标宋简体"/>
      <w:sz w:val="44"/>
    </w:rPr>
  </w:style>
  <w:style w:type="paragraph" w:styleId="6">
    <w:name w:val="Body Text Indent"/>
    <w:basedOn w:val="1"/>
    <w:uiPriority w:val="0"/>
    <w:pPr>
      <w:spacing w:line="520" w:lineRule="exact"/>
      <w:ind w:firstLine="600"/>
    </w:pPr>
    <w:rPr>
      <w:rFonts w:eastAsia="仿宋_GB2312"/>
      <w:sz w:val="28"/>
      <w:szCs w:val="20"/>
    </w:rPr>
  </w:style>
  <w:style w:type="paragraph" w:styleId="7">
    <w:name w:val="Plain Text"/>
    <w:basedOn w:val="1"/>
    <w:link w:val="21"/>
    <w:uiPriority w:val="99"/>
    <w:rPr>
      <w:rFonts w:ascii="宋体" w:hAnsi="Courier New" w:cs="Courier New"/>
      <w:szCs w:val="21"/>
    </w:rPr>
  </w:style>
  <w:style w:type="paragraph" w:styleId="8">
    <w:name w:val="Date"/>
    <w:basedOn w:val="1"/>
    <w:next w:val="1"/>
    <w:uiPriority w:val="0"/>
    <w:pPr>
      <w:ind w:left="100" w:leftChars="2500"/>
    </w:pPr>
  </w:style>
  <w:style w:type="paragraph" w:styleId="9">
    <w:name w:val="Balloon Text"/>
    <w:basedOn w:val="1"/>
    <w:semiHidden/>
    <w:uiPriority w:val="0"/>
    <w:rPr>
      <w:sz w:val="18"/>
      <w:szCs w:val="18"/>
    </w:rPr>
  </w:style>
  <w:style w:type="paragraph" w:styleId="10">
    <w:name w:val="footer"/>
    <w:basedOn w:val="1"/>
    <w:link w:val="22"/>
    <w:uiPriority w:val="99"/>
    <w:pPr>
      <w:tabs>
        <w:tab w:val="center" w:pos="4153"/>
        <w:tab w:val="right" w:pos="8306"/>
      </w:tabs>
      <w:snapToGrid w:val="0"/>
      <w:jc w:val="left"/>
    </w:pPr>
    <w:rPr>
      <w:sz w:val="18"/>
      <w:szCs w:val="18"/>
    </w:rPr>
  </w:style>
  <w:style w:type="paragraph" w:styleId="11">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1"/>
    <w:link w:val="24"/>
    <w:qFormat/>
    <w:uiPriority w:val="10"/>
    <w:pPr>
      <w:adjustRightInd w:val="0"/>
      <w:snapToGrid w:val="0"/>
      <w:spacing w:line="560" w:lineRule="exact"/>
      <w:jc w:val="left"/>
      <w:outlineLvl w:val="0"/>
    </w:pPr>
    <w:rPr>
      <w:rFonts w:ascii="黑体" w:hAnsi="黑体" w:eastAsia="黑体"/>
      <w:sz w:val="32"/>
      <w:szCs w:val="32"/>
    </w:rPr>
  </w:style>
  <w:style w:type="table" w:styleId="15">
    <w:name w:val="Table Grid"/>
    <w:basedOn w:val="14"/>
    <w:uiPriority w:val="39"/>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uiPriority w:val="0"/>
  </w:style>
  <w:style w:type="character" w:styleId="18">
    <w:name w:val="Emphasis"/>
    <w:qFormat/>
    <w:uiPriority w:val="0"/>
  </w:style>
  <w:style w:type="character" w:styleId="19">
    <w:name w:val="Hyperlink"/>
    <w:uiPriority w:val="0"/>
    <w:rPr>
      <w:color w:val="0000FF"/>
      <w:u w:val="single"/>
    </w:rPr>
  </w:style>
  <w:style w:type="character" w:styleId="20">
    <w:name w:val="HTML Cite"/>
    <w:uiPriority w:val="0"/>
  </w:style>
  <w:style w:type="character" w:customStyle="1" w:styleId="21">
    <w:name w:val="纯文本 字符"/>
    <w:link w:val="7"/>
    <w:uiPriority w:val="99"/>
    <w:rPr>
      <w:rFonts w:ascii="宋体" w:hAnsi="Courier New" w:cs="Courier New"/>
      <w:kern w:val="2"/>
      <w:sz w:val="21"/>
      <w:szCs w:val="21"/>
    </w:rPr>
  </w:style>
  <w:style w:type="character" w:customStyle="1" w:styleId="22">
    <w:name w:val="页脚 字符"/>
    <w:link w:val="10"/>
    <w:uiPriority w:val="99"/>
    <w:rPr>
      <w:kern w:val="2"/>
      <w:sz w:val="18"/>
      <w:szCs w:val="18"/>
    </w:rPr>
  </w:style>
  <w:style w:type="character" w:customStyle="1" w:styleId="23">
    <w:name w:val="页眉 字符"/>
    <w:link w:val="11"/>
    <w:uiPriority w:val="0"/>
    <w:rPr>
      <w:kern w:val="2"/>
      <w:sz w:val="18"/>
      <w:szCs w:val="18"/>
    </w:rPr>
  </w:style>
  <w:style w:type="character" w:customStyle="1" w:styleId="24">
    <w:name w:val="标题 字符"/>
    <w:link w:val="13"/>
    <w:uiPriority w:val="10"/>
    <w:rPr>
      <w:rFonts w:ascii="黑体" w:hAnsi="黑体" w:eastAsia="黑体"/>
      <w:kern w:val="2"/>
      <w:sz w:val="32"/>
      <w:szCs w:val="32"/>
    </w:rPr>
  </w:style>
  <w:style w:type="paragraph" w:customStyle="1" w:styleId="25">
    <w:name w:val="Normal New"/>
    <w:qFormat/>
    <w:uiPriority w:val="0"/>
    <w:pPr>
      <w:widowControl w:val="0"/>
      <w:jc w:val="both"/>
    </w:pPr>
    <w:rPr>
      <w:rFonts w:hint="eastAsia" w:ascii="Calibri" w:hAnsi="Calibri"/>
      <w:kern w:val="2"/>
      <w:sz w:val="21"/>
      <w:szCs w:val="22"/>
      <w:lang w:val="en-US" w:eastAsia="zh-CN" w:bidi="ar-SA"/>
    </w:rPr>
  </w:style>
  <w:style w:type="character" w:styleId="26">
    <w:name w:val=""/>
    <w:unhideWhenUsed/>
    <w:uiPriority w:val="99"/>
    <w:rPr>
      <w:color w:val="605E5C"/>
      <w:shd w:val="clear" w:color="auto" w:fill="E1DFDD"/>
    </w:rPr>
  </w:style>
  <w:style w:type="character" w:customStyle="1" w:styleId="27">
    <w:name w:val="bsharetext"/>
    <w:uiPriority w:val="0"/>
  </w:style>
  <w:style w:type="character" w:customStyle="1" w:styleId="28">
    <w:name w:val="公文主体 Char"/>
    <w:link w:val="29"/>
    <w:uiPriority w:val="0"/>
    <w:rPr>
      <w:rFonts w:eastAsia="仿宋_GB2312"/>
      <w:kern w:val="2"/>
      <w:sz w:val="32"/>
      <w:szCs w:val="24"/>
    </w:rPr>
  </w:style>
  <w:style w:type="paragraph" w:customStyle="1" w:styleId="29">
    <w:name w:val="公文主体"/>
    <w:basedOn w:val="1"/>
    <w:link w:val="28"/>
    <w:uiPriority w:val="0"/>
    <w:pPr>
      <w:spacing w:line="580" w:lineRule="exact"/>
      <w:ind w:firstLine="200" w:firstLineChars="200"/>
    </w:pPr>
    <w:rPr>
      <w:rFonts w:eastAsia="仿宋_GB2312"/>
      <w:sz w:val="32"/>
    </w:rPr>
  </w:style>
  <w:style w:type="paragraph" w:customStyle="1" w:styleId="30">
    <w:name w:val="无间隔1"/>
    <w:qFormat/>
    <w:uiPriority w:val="1"/>
    <w:pPr>
      <w:widowControl w:val="0"/>
      <w:jc w:val="both"/>
    </w:pPr>
    <w:rPr>
      <w:rFonts w:ascii="Calibri" w:hAnsi="Calibri" w:cs="宋体"/>
      <w:kern w:val="2"/>
      <w:sz w:val="21"/>
      <w:szCs w:val="22"/>
      <w:lang w:val="en-US" w:eastAsia="zh-CN" w:bidi="ar-SA"/>
    </w:rPr>
  </w:style>
  <w:style w:type="paragraph" w:customStyle="1" w:styleId="31">
    <w:name w:val="正文文字缩进"/>
    <w:basedOn w:val="1"/>
    <w:next w:val="1"/>
    <w:uiPriority w:val="0"/>
    <w:pPr>
      <w:ind w:firstLine="640"/>
    </w:pPr>
    <w:rPr>
      <w:rFonts w:eastAsia="仿宋_GB2312"/>
      <w:sz w:val="32"/>
    </w:rPr>
  </w:style>
  <w:style w:type="paragraph" w:customStyle="1" w:styleId="32">
    <w:name w:val="Char Char"/>
    <w:basedOn w:val="1"/>
    <w:next w:val="1"/>
    <w:uiPriority w:val="0"/>
    <w:pPr>
      <w:spacing w:line="240" w:lineRule="atLeast"/>
      <w:ind w:left="420" w:firstLine="420"/>
      <w:jc w:val="left"/>
    </w:pPr>
    <w:rPr>
      <w:kern w:val="0"/>
      <w:szCs w:val="21"/>
    </w:rPr>
  </w:style>
  <w:style w:type="paragraph" w:styleId="33">
    <w:name w:val="List Paragraph"/>
    <w:basedOn w:val="1"/>
    <w:qFormat/>
    <w:uiPriority w:val="34"/>
    <w:pPr>
      <w:ind w:firstLine="420" w:firstLineChars="200"/>
    </w:pPr>
    <w:rPr>
      <w:rFonts w:ascii="Calibri" w:hAnsi="Calibri" w:eastAsia="宋体" w:cs="Times New Roman"/>
      <w:szCs w:val="22"/>
    </w:rPr>
  </w:style>
  <w:style w:type="paragraph" w:styleId="34">
    <w:name w:val="No Spacing"/>
    <w:qFormat/>
    <w:uiPriority w:val="1"/>
    <w:pPr>
      <w:widowControl w:val="0"/>
      <w:jc w:val="both"/>
    </w:pPr>
    <w:rPr>
      <w:kern w:val="2"/>
      <w:sz w:val="21"/>
      <w:szCs w:val="24"/>
      <w:lang w:val="en-US" w:eastAsia="zh-CN" w:bidi="ar-SA"/>
    </w:rPr>
  </w:style>
  <w:style w:type="paragraph" w:customStyle="1" w:styleId="35">
    <w:name w:val="正文2"/>
    <w:basedOn w:val="1"/>
    <w:next w:val="1"/>
    <w:qFormat/>
    <w:uiPriority w:val="0"/>
    <w:rPr>
      <w:rFonts w:ascii="Times New Roman" w:hAnsi="Times New Roman" w:eastAsia="宋体" w:cs="Times New Roman"/>
    </w:rPr>
  </w:style>
  <w:style w:type="table" w:customStyle="1" w:styleId="36">
    <w:name w:val="网格型1"/>
    <w:basedOn w:val="14"/>
    <w:uiPriority w:val="59"/>
    <w:pPr>
      <w:spacing w:line="480" w:lineRule="exact"/>
      <w:jc w:val="both"/>
    </w:pPr>
    <w:rPr>
      <w:rFonts w:ascii="Calibri" w:hAnsi="Calibri" w:eastAsia="宋体" w:cs="Times New Roman"/>
      <w:kern w:val="2"/>
      <w:sz w:val="21"/>
      <w:szCs w:val="22"/>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6012</Words>
  <Characters>6436</Characters>
  <Lines>50</Lines>
  <Paragraphs>14</Paragraphs>
  <TotalTime>29.3333333333333</TotalTime>
  <ScaleCrop>false</ScaleCrop>
  <LinksUpToDate>false</LinksUpToDate>
  <CharactersWithSpaces>6597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2021-08-14T18:34:00Z</dcterms:created>
  <dc:creator>island</dc:creator>
  <cp:lastModifiedBy>user</cp:lastModifiedBy>
  <cp:lastPrinted>2023-02-11T01:29:37Z</cp:lastPrinted>
  <dcterms:modified xsi:type="dcterms:W3CDTF">2023-03-06T14:24:16Z</dcterms:modified>
  <dc:title>川经信〔2010〕32号               签发人：焦伟侠</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9C5FB46A104A469D9DA0DDF16E40D220</vt:lpwstr>
  </property>
</Properties>
</file>