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"/>
        </w:rPr>
        <w:t>年四川省工业互联网试点示范项目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"/>
        </w:rPr>
        <w:t>建议名单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 w:bidi="ar"/>
        </w:rPr>
      </w:pPr>
    </w:p>
    <w:tbl>
      <w:tblPr>
        <w:tblStyle w:val="3"/>
        <w:tblW w:w="910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3220"/>
        <w:gridCol w:w="3410"/>
        <w:gridCol w:w="871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所属市（州）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盾构工程施工服务工业互联网平台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中铁工程服务有限公司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ET钢铁大脑应用解决方案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成都积微物联集团股份有限公司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汽车生产的数字化解决方案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四川吉利汽车部件有限公司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航空复杂装备协同制造工业互联网平台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成都飞机工业（集团）有限责任公司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智网在线工业互联网大数据能源管理平台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四川川能智网实业有限公司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四川省产业园区云平台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工业云制造（四川）创新中心有限公司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钢铁行业百米全长淬火高速重轨数字化生产－攀钢机重轨数字化产线工业互联网平台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攀钢集团攀枝花钢钒有限公司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攀枝花市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基于工业互联网平台的智能仓储升级解决方案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亚度制造业工业互联网5G数字制造平台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四川亚度家具有限公司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基于工业互联网的食品全产业链集成创新应用解决方案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四川铁骑力实业有限公司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四川省电子信息产业集聚区工业互联网平台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四川长虹电器股份有限公司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</w:rPr>
              <w:t>绵阳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基于工业云制造互联网+智能制新模式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四川德恩精工科技股份有限公司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工业互联网标识解析（成都）节点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成都市软件产业发展中心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标识解析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工业互联网白酒行业标识解析二级节点建设项目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四川郎酒股份有限公司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泸州市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标识解析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省级工业互联网安全态势感知平台项目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中国电信股份有限公司四川分公司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面向装备制造行业生产控制系统的安全防护解决方案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中国电子科技网络信息安全有限公司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基于可信安全防护技术的工业互联网安全防护系统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中国石油天然气股份有限公司西南油气田分公司川中油气矿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遂宁市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固态法白酒生产数字化车间新模式应用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泸州老窖股份有限公司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工业互联网企业内网网络化改造行业推广服务平台项目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四川长虹电子控股集团有限公司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</w:rPr>
              <w:t>绵阳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网络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基于“5G+工业互联网”的无忧智能工厂项目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鸿富锦精密电子（成都）有限公司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东方电气5G+能源装备工业互联网创新试点示范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东方电气集团科学技术研究院有限公司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  <w:t>成都</w:t>
            </w: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“5G+工业互联网”高质量网络和公共服务平台项目</w:t>
            </w:r>
          </w:p>
        </w:tc>
        <w:tc>
          <w:tcPr>
            <w:tcW w:w="3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四川长虹电器股份有限公司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绵阳市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楷体_GB2312" w:cs="Times New Roman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楷体_GB2312" w:cs="Times New Roman"/>
                <w:b w:val="0"/>
                <w:bCs/>
                <w:sz w:val="24"/>
                <w:szCs w:val="24"/>
                <w:lang w:val="en-US" w:eastAsia="zh-CN" w:bidi="ar"/>
              </w:rPr>
              <w:t>5G+工业互联网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8E4BC5"/>
    <w:rsid w:val="4A2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sz w:val="30"/>
    </w:rPr>
  </w:style>
  <w:style w:type="character" w:customStyle="1" w:styleId="5">
    <w:name w:val="font11"/>
    <w:basedOn w:val="4"/>
    <w:qFormat/>
    <w:uiPriority w:val="0"/>
    <w:rPr>
      <w:rFonts w:ascii="楷体_GB2312" w:eastAsia="楷体_GB2312" w:cs="楷体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2021-01-26T08:25:00Z</dcterms:created>
  <dc:creator>deczgb</dc:creator>
  <cp:lastModifiedBy>deczgb</cp:lastModifiedBy>
  <dcterms:modified xsi:type="dcterms:W3CDTF">2021-01-26T08:25:56Z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