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B6" w:rsidRDefault="008A11B6" w:rsidP="008A11B6">
      <w:pPr>
        <w:keepNext/>
        <w:keepLines/>
        <w:spacing w:before="260" w:after="260" w:line="416" w:lineRule="auto"/>
        <w:ind w:rightChars="40" w:right="84"/>
        <w:outlineLvl w:val="1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/>
          <w:bCs/>
          <w:sz w:val="32"/>
          <w:szCs w:val="32"/>
        </w:rPr>
        <w:t xml:space="preserve">2 </w:t>
      </w:r>
    </w:p>
    <w:p w:rsidR="008A11B6" w:rsidRDefault="008A11B6" w:rsidP="008A11B6">
      <w:pPr>
        <w:ind w:rightChars="40" w:right="84"/>
        <w:jc w:val="center"/>
        <w:rPr>
          <w:rFonts w:ascii="Times New Roman" w:eastAsia="黑体" w:hAnsi="Times New Roman" w:cs="Times New Roman"/>
          <w:sz w:val="36"/>
          <w:szCs w:val="32"/>
        </w:rPr>
      </w:pPr>
      <w:r>
        <w:rPr>
          <w:rFonts w:ascii="Times New Roman" w:eastAsia="黑体" w:hAnsi="Times New Roman" w:cs="Times New Roman"/>
          <w:sz w:val="36"/>
          <w:szCs w:val="32"/>
        </w:rPr>
        <w:t>基于工业互联网平台的创新应用案例（框架）</w:t>
      </w:r>
    </w:p>
    <w:p w:rsidR="008A11B6" w:rsidRDefault="008A11B6" w:rsidP="008A11B6">
      <w:pPr>
        <w:ind w:rightChars="40" w:right="84" w:firstLineChars="200" w:firstLine="480"/>
        <w:rPr>
          <w:rFonts w:ascii="Times New Roman" w:eastAsia="仿宋" w:hAnsi="Times New Roman" w:cs="Times New Roman"/>
          <w:sz w:val="24"/>
          <w:szCs w:val="32"/>
        </w:rPr>
      </w:pPr>
    </w:p>
    <w:p w:rsidR="008A11B6" w:rsidRDefault="008A11B6" w:rsidP="008A11B6">
      <w:pPr>
        <w:ind w:firstLineChars="202" w:firstLine="568"/>
        <w:rPr>
          <w:rStyle w:val="a4"/>
          <w:rFonts w:ascii="Times New Roman" w:eastAsia="仿宋" w:hAnsi="Times New Roman" w:cs="Times New Roman"/>
          <w:sz w:val="28"/>
          <w:szCs w:val="32"/>
        </w:rPr>
      </w:pPr>
      <w:r>
        <w:rPr>
          <w:rFonts w:ascii="Times New Roman" w:eastAsia="仿宋" w:hAnsi="Times New Roman" w:cs="Times New Roman"/>
          <w:b/>
          <w:sz w:val="28"/>
          <w:szCs w:val="32"/>
        </w:rPr>
        <w:t>填写说明：</w:t>
      </w:r>
      <w:r>
        <w:rPr>
          <w:rFonts w:ascii="Times New Roman" w:eastAsia="仿宋" w:hAnsi="Times New Roman" w:cs="Times New Roman"/>
          <w:sz w:val="28"/>
          <w:szCs w:val="32"/>
        </w:rPr>
        <w:t>工业</w:t>
      </w:r>
      <w:r>
        <w:rPr>
          <w:rFonts w:ascii="Times New Roman" w:eastAsia="仿宋_GB2312" w:hAnsi="Times New Roman" w:cs="Times New Roman"/>
          <w:sz w:val="28"/>
          <w:szCs w:val="32"/>
        </w:rPr>
        <w:t>互联网</w:t>
      </w:r>
      <w:r>
        <w:rPr>
          <w:rFonts w:ascii="Times New Roman" w:eastAsia="仿宋" w:hAnsi="Times New Roman" w:cs="Times New Roman"/>
          <w:sz w:val="28"/>
          <w:szCs w:val="32"/>
        </w:rPr>
        <w:t>平台解决方案服务商需和应用企业一起填报；允许提交多个案例，每个案例均需按框架要求撰写。</w:t>
      </w:r>
    </w:p>
    <w:p w:rsidR="008A11B6" w:rsidRDefault="008A11B6" w:rsidP="008A11B6">
      <w:pPr>
        <w:ind w:firstLineChars="202" w:firstLine="566"/>
        <w:rPr>
          <w:rFonts w:ascii="Times New Roman" w:eastAsia="仿宋" w:hAnsi="Times New Roman" w:cs="Times New Roman"/>
          <w:sz w:val="28"/>
          <w:szCs w:val="32"/>
        </w:rPr>
      </w:pPr>
    </w:p>
    <w:p w:rsidR="008A11B6" w:rsidRDefault="008A11B6" w:rsidP="008A11B6">
      <w:pPr>
        <w:numPr>
          <w:ilvl w:val="0"/>
          <w:numId w:val="1"/>
        </w:numPr>
        <w:ind w:left="0" w:rightChars="40" w:right="84" w:firstLineChars="177" w:firstLine="56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基本信息</w:t>
      </w:r>
    </w:p>
    <w:tbl>
      <w:tblPr>
        <w:tblStyle w:val="PlainTable1"/>
        <w:tblW w:w="82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126"/>
        <w:gridCol w:w="1560"/>
        <w:gridCol w:w="2205"/>
      </w:tblGrid>
      <w:tr w:rsidR="008A11B6" w:rsidTr="004D1E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5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sz w:val="24"/>
                <w:szCs w:val="32"/>
              </w:rPr>
              <w:t>（一）应用案例基本信息</w:t>
            </w:r>
          </w:p>
        </w:tc>
      </w:tr>
      <w:tr w:rsidR="008A11B6" w:rsidTr="004D1E53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left"/>
              <w:rPr>
                <w:rFonts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eastAsia="仿宋_GB2312"/>
                <w:b w:val="0"/>
                <w:bCs w:val="0"/>
                <w:sz w:val="24"/>
                <w:szCs w:val="32"/>
              </w:rPr>
              <w:t>案例名称</w:t>
            </w:r>
          </w:p>
        </w:tc>
        <w:tc>
          <w:tcPr>
            <w:tcW w:w="7025" w:type="dxa"/>
            <w:gridSpan w:val="4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  <w:szCs w:val="32"/>
              </w:rPr>
            </w:pPr>
          </w:p>
        </w:tc>
      </w:tr>
      <w:tr w:rsidR="008A11B6" w:rsidTr="004D1E53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起止时间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A11B6" w:rsidRDefault="008A11B6" w:rsidP="008A11B6">
            <w:pPr>
              <w:ind w:rightChars="40" w:right="84" w:firstLineChars="250" w:firstLine="6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月</w:t>
            </w:r>
            <w:r>
              <w:rPr>
                <w:rFonts w:eastAsia="仿宋_GB2312"/>
                <w:bCs/>
                <w:sz w:val="24"/>
              </w:rPr>
              <w:t xml:space="preserve">—    </w:t>
            </w:r>
            <w:r>
              <w:rPr>
                <w:rFonts w:eastAsia="仿宋_GB2312"/>
                <w:bCs/>
                <w:sz w:val="24"/>
              </w:rPr>
              <w:t>年</w:t>
            </w:r>
            <w:r>
              <w:rPr>
                <w:rFonts w:eastAsia="仿宋_GB2312"/>
                <w:bCs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项目投资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</w:tr>
      <w:tr w:rsidR="008A11B6" w:rsidTr="004D1E53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5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left"/>
              <w:rPr>
                <w:rFonts w:eastAsia="仿宋_GB2312"/>
                <w:sz w:val="24"/>
                <w:szCs w:val="32"/>
              </w:rPr>
            </w:pPr>
            <w:r>
              <w:rPr>
                <w:rFonts w:eastAsia="仿宋_GB2312"/>
                <w:b w:val="0"/>
                <w:sz w:val="28"/>
                <w:szCs w:val="32"/>
              </w:rPr>
              <w:br w:type="page"/>
            </w:r>
            <w:r>
              <w:rPr>
                <w:rFonts w:eastAsia="仿宋_GB2312"/>
                <w:b w:val="0"/>
                <w:sz w:val="28"/>
                <w:szCs w:val="32"/>
              </w:rPr>
              <w:br w:type="page"/>
            </w:r>
            <w:r>
              <w:rPr>
                <w:rFonts w:eastAsia="仿宋_GB2312"/>
                <w:sz w:val="24"/>
                <w:szCs w:val="32"/>
              </w:rPr>
              <w:t>（二）服务商基本信息（服务商填写）</w:t>
            </w:r>
          </w:p>
        </w:tc>
      </w:tr>
      <w:tr w:rsidR="008A11B6" w:rsidTr="004D1E53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bCs w:val="0"/>
                <w:sz w:val="24"/>
                <w:szCs w:val="32"/>
              </w:rPr>
            </w:pPr>
            <w:r>
              <w:rPr>
                <w:rFonts w:eastAsia="仿宋_GB2312"/>
                <w:b w:val="0"/>
                <w:sz w:val="24"/>
                <w:szCs w:val="32"/>
              </w:rPr>
              <w:t>企业名称</w:t>
            </w:r>
          </w:p>
        </w:tc>
        <w:tc>
          <w:tcPr>
            <w:tcW w:w="7025" w:type="dxa"/>
            <w:gridSpan w:val="4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  <w:szCs w:val="32"/>
              </w:rPr>
            </w:pPr>
          </w:p>
        </w:tc>
      </w:tr>
      <w:tr w:rsidR="008A11B6" w:rsidTr="004D1E53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成立时间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A11B6" w:rsidRDefault="008A11B6" w:rsidP="008A11B6">
            <w:pPr>
              <w:ind w:rightChars="40" w:right="84" w:firstLineChars="550" w:firstLine="13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是否上市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bCs/>
                <w:sz w:val="24"/>
              </w:rPr>
              <w:t>否</w:t>
            </w:r>
          </w:p>
        </w:tc>
      </w:tr>
      <w:tr w:rsidR="008A11B6" w:rsidTr="004D1E53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企业规模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大型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中型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小微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员工数量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（人）</w:t>
            </w:r>
          </w:p>
        </w:tc>
      </w:tr>
      <w:tr w:rsidR="008A11B6" w:rsidTr="004D1E53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平台网址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年营收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</w:tr>
      <w:tr w:rsidR="008A11B6" w:rsidTr="004D1E53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企业地址</w:t>
            </w:r>
          </w:p>
        </w:tc>
        <w:tc>
          <w:tcPr>
            <w:tcW w:w="7025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8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企业简介</w:t>
            </w:r>
          </w:p>
        </w:tc>
        <w:tc>
          <w:tcPr>
            <w:tcW w:w="70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8A11B6" w:rsidTr="004D1E53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联系人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205" w:type="dxa"/>
            <w:tcBorders>
              <w:top w:val="single" w:sz="4" w:space="0" w:color="auto"/>
            </w:tcBorders>
            <w:shd w:val="clear" w:color="auto" w:fill="auto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5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205" w:type="dxa"/>
            <w:tcBorders>
              <w:bottom w:val="single" w:sz="4" w:space="0" w:color="auto"/>
            </w:tcBorders>
            <w:shd w:val="clear" w:color="auto" w:fill="auto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96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B6" w:rsidRDefault="008A11B6" w:rsidP="004D1E53">
            <w:pPr>
              <w:ind w:rightChars="40" w:right="84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  <w:szCs w:val="32"/>
              </w:rPr>
              <w:t>（三）应用企业基本信息（工业企业填写）</w:t>
            </w:r>
          </w:p>
        </w:tc>
      </w:tr>
      <w:tr w:rsidR="008A11B6" w:rsidTr="004D1E53">
        <w:trPr>
          <w:trHeight w:val="51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企业名称</w:t>
            </w: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成立时间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8A11B6" w:rsidRDefault="008A11B6" w:rsidP="008A11B6">
            <w:pPr>
              <w:ind w:rightChars="40" w:right="84" w:firstLineChars="500" w:firstLine="12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是否上市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是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bCs/>
                <w:sz w:val="24"/>
              </w:rPr>
              <w:t>否</w:t>
            </w:r>
          </w:p>
        </w:tc>
      </w:tr>
      <w:tr w:rsidR="008A11B6" w:rsidTr="004D1E53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企业性质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bCs/>
                <w:sz w:val="24"/>
              </w:rPr>
              <w:t>国有</w:t>
            </w:r>
            <w:r>
              <w:rPr>
                <w:rFonts w:eastAsia="仿宋_GB2312"/>
                <w:bCs/>
                <w:sz w:val="24"/>
              </w:rPr>
              <w:t xml:space="preserve"> □</w:t>
            </w:r>
            <w:r>
              <w:rPr>
                <w:rFonts w:eastAsia="仿宋_GB2312"/>
                <w:bCs/>
                <w:sz w:val="24"/>
              </w:rPr>
              <w:t>民营</w:t>
            </w:r>
            <w:r>
              <w:rPr>
                <w:rFonts w:eastAsia="仿宋_GB2312"/>
                <w:bCs/>
                <w:sz w:val="24"/>
              </w:rPr>
              <w:t xml:space="preserve"> □</w:t>
            </w:r>
            <w:r>
              <w:rPr>
                <w:rFonts w:eastAsia="仿宋_GB2312"/>
                <w:bCs/>
                <w:sz w:val="24"/>
              </w:rPr>
              <w:t>三资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所属行业</w:t>
            </w:r>
          </w:p>
        </w:tc>
        <w:tc>
          <w:tcPr>
            <w:tcW w:w="2205" w:type="dxa"/>
            <w:shd w:val="clear" w:color="auto" w:fill="FFFFFF" w:themeFill="background1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企业规模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大型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中型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bCs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小微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员工数量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  <w:r>
              <w:rPr>
                <w:rFonts w:eastAsia="仿宋_GB2312"/>
                <w:sz w:val="24"/>
              </w:rPr>
              <w:t>（人）</w:t>
            </w:r>
          </w:p>
        </w:tc>
      </w:tr>
      <w:tr w:rsidR="008A11B6" w:rsidTr="004D1E53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lastRenderedPageBreak/>
              <w:t>官方网址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sz w:val="24"/>
              </w:rPr>
              <w:t>2018</w:t>
            </w:r>
            <w:r>
              <w:rPr>
                <w:rFonts w:eastAsia="仿宋_GB2312"/>
                <w:sz w:val="24"/>
              </w:rPr>
              <w:t>年营收</w:t>
            </w:r>
          </w:p>
        </w:tc>
        <w:tc>
          <w:tcPr>
            <w:tcW w:w="2205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（万元）</w:t>
            </w:r>
          </w:p>
        </w:tc>
      </w:tr>
      <w:tr w:rsidR="008A11B6" w:rsidTr="004D1E53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企业地址</w:t>
            </w: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8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主营业务</w:t>
            </w:r>
          </w:p>
        </w:tc>
        <w:tc>
          <w:tcPr>
            <w:tcW w:w="7025" w:type="dxa"/>
            <w:gridSpan w:val="4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sz w:val="24"/>
              </w:rPr>
              <w:t>100</w:t>
            </w:r>
            <w:r>
              <w:rPr>
                <w:rFonts w:eastAsia="仿宋_GB2312"/>
                <w:sz w:val="24"/>
              </w:rPr>
              <w:t>字以内）</w:t>
            </w:r>
          </w:p>
        </w:tc>
      </w:tr>
      <w:tr w:rsidR="008A11B6" w:rsidTr="004D1E53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 w:val="restart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rPr>
                <w:rFonts w:eastAsia="仿宋_GB2312"/>
                <w:b w:val="0"/>
                <w:sz w:val="24"/>
              </w:rPr>
            </w:pPr>
            <w:r>
              <w:rPr>
                <w:rFonts w:eastAsia="仿宋_GB2312"/>
                <w:b w:val="0"/>
                <w:sz w:val="24"/>
              </w:rPr>
              <w:t>联系人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电话</w:t>
            </w:r>
          </w:p>
        </w:tc>
        <w:tc>
          <w:tcPr>
            <w:tcW w:w="2205" w:type="dxa"/>
            <w:shd w:val="clear" w:color="auto" w:fill="FFFFFF" w:themeFill="background1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  <w:tr w:rsidR="008A11B6" w:rsidTr="004D1E53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Merge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rPr>
                <w:rFonts w:eastAsia="仿宋_GB2312"/>
                <w:b w:val="0"/>
                <w:sz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:rsidR="008A11B6" w:rsidRDefault="008A11B6" w:rsidP="004D1E53">
            <w:pPr>
              <w:ind w:rightChars="40" w:right="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邮箱</w:t>
            </w:r>
          </w:p>
        </w:tc>
        <w:tc>
          <w:tcPr>
            <w:tcW w:w="2205" w:type="dxa"/>
            <w:shd w:val="clear" w:color="auto" w:fill="FFFFFF" w:themeFill="background1"/>
          </w:tcPr>
          <w:p w:rsidR="008A11B6" w:rsidRDefault="008A11B6" w:rsidP="004D1E53">
            <w:pPr>
              <w:ind w:rightChars="40" w:right="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仿宋_GB2312"/>
                <w:sz w:val="24"/>
              </w:rPr>
            </w:pPr>
          </w:p>
        </w:tc>
      </w:tr>
    </w:tbl>
    <w:p w:rsidR="008A11B6" w:rsidRDefault="008A11B6" w:rsidP="008A11B6">
      <w:pPr>
        <w:numPr>
          <w:ilvl w:val="0"/>
          <w:numId w:val="1"/>
        </w:numPr>
        <w:ind w:left="0" w:rightChars="40" w:right="84" w:firstLineChars="177" w:firstLine="56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工业互联网平台解决方案（</w:t>
      </w:r>
      <w:r>
        <w:rPr>
          <w:rFonts w:ascii="Times New Roman" w:eastAsia="黑体" w:hAnsi="Times New Roman" w:cs="Times New Roman"/>
          <w:sz w:val="32"/>
          <w:szCs w:val="32"/>
        </w:rPr>
        <w:t>4000</w:t>
      </w:r>
      <w:r>
        <w:rPr>
          <w:rFonts w:ascii="Times New Roman" w:eastAsia="黑体" w:hAnsi="Times New Roman" w:cs="Times New Roman"/>
          <w:sz w:val="32"/>
          <w:szCs w:val="32"/>
        </w:rPr>
        <w:t>字，建议平台服务商填写）</w:t>
      </w:r>
    </w:p>
    <w:p w:rsidR="008A11B6" w:rsidRDefault="008A11B6" w:rsidP="008A11B6">
      <w:pPr>
        <w:pStyle w:val="1"/>
        <w:numPr>
          <w:ilvl w:val="0"/>
          <w:numId w:val="2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解决方案概述（</w:t>
      </w:r>
      <w:r>
        <w:rPr>
          <w:rFonts w:ascii="Times New Roman" w:eastAsia="楷体_GB2312" w:hAnsi="Times New Roman" w:cs="Times New Roman"/>
          <w:sz w:val="32"/>
          <w:szCs w:val="32"/>
        </w:rPr>
        <w:t>1000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:rsidR="008A11B6" w:rsidRDefault="008A11B6" w:rsidP="008A11B6">
      <w:pPr>
        <w:pStyle w:val="1"/>
        <w:numPr>
          <w:ilvl w:val="0"/>
          <w:numId w:val="3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解决方案能解决哪些问题</w:t>
      </w:r>
    </w:p>
    <w:p w:rsidR="008A11B6" w:rsidRDefault="008A11B6" w:rsidP="008A11B6">
      <w:pPr>
        <w:pStyle w:val="1"/>
        <w:ind w:left="1134" w:rightChars="40" w:right="84" w:firstLineChars="0" w:firstLine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针对的应用场景，能解决的痛点问题</w:t>
      </w:r>
    </w:p>
    <w:p w:rsidR="008A11B6" w:rsidRDefault="008A11B6" w:rsidP="008A11B6">
      <w:pPr>
        <w:pStyle w:val="1"/>
        <w:numPr>
          <w:ilvl w:val="0"/>
          <w:numId w:val="3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解决方案服务范围</w:t>
      </w:r>
    </w:p>
    <w:p w:rsidR="008A11B6" w:rsidRDefault="008A11B6" w:rsidP="008A11B6">
      <w:pPr>
        <w:pStyle w:val="1"/>
        <w:ind w:left="1134" w:rightChars="40" w:right="84" w:firstLineChars="0" w:firstLine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首先从哪个行业入手，目前已在哪些行业部署实施</w:t>
      </w:r>
    </w:p>
    <w:p w:rsidR="008A11B6" w:rsidRDefault="008A11B6" w:rsidP="008A11B6">
      <w:pPr>
        <w:pStyle w:val="1"/>
        <w:numPr>
          <w:ilvl w:val="0"/>
          <w:numId w:val="3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解决方案的特征</w:t>
      </w:r>
      <w:r>
        <w:rPr>
          <w:rFonts w:ascii="Times New Roman" w:eastAsia="仿宋_GB2312" w:hAnsi="Times New Roman" w:cs="Times New Roman"/>
          <w:sz w:val="28"/>
          <w:szCs w:val="32"/>
        </w:rPr>
        <w:t>/</w:t>
      </w:r>
      <w:r>
        <w:rPr>
          <w:rFonts w:ascii="Times New Roman" w:eastAsia="仿宋_GB2312" w:hAnsi="Times New Roman" w:cs="Times New Roman"/>
          <w:sz w:val="28"/>
          <w:szCs w:val="32"/>
        </w:rPr>
        <w:t>优势</w:t>
      </w:r>
    </w:p>
    <w:p w:rsidR="008A11B6" w:rsidRDefault="008A11B6" w:rsidP="008A11B6">
      <w:pPr>
        <w:pStyle w:val="1"/>
        <w:numPr>
          <w:ilvl w:val="0"/>
          <w:numId w:val="4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与传统方案相比有何优势</w:t>
      </w:r>
    </w:p>
    <w:p w:rsidR="008A11B6" w:rsidRDefault="008A11B6" w:rsidP="008A11B6">
      <w:pPr>
        <w:pStyle w:val="1"/>
        <w:numPr>
          <w:ilvl w:val="0"/>
          <w:numId w:val="4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同类型解决方案服务商还有哪些，与之相比有何优势</w:t>
      </w:r>
    </w:p>
    <w:p w:rsidR="008A11B6" w:rsidRDefault="008A11B6" w:rsidP="008A11B6">
      <w:pPr>
        <w:pStyle w:val="1"/>
        <w:numPr>
          <w:ilvl w:val="0"/>
          <w:numId w:val="2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解决方案技术实现（</w:t>
      </w:r>
      <w:r>
        <w:rPr>
          <w:rFonts w:ascii="Times New Roman" w:eastAsia="楷体_GB2312" w:hAnsi="Times New Roman" w:cs="Times New Roman"/>
          <w:sz w:val="32"/>
          <w:szCs w:val="32"/>
        </w:rPr>
        <w:t>2000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:rsidR="008A11B6" w:rsidRDefault="008A11B6" w:rsidP="008A11B6">
      <w:pPr>
        <w:ind w:rightChars="40" w:right="84" w:firstLineChars="455" w:firstLine="1274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按照通用型解决方案描述，不需要针对特定案例</w:t>
      </w:r>
    </w:p>
    <w:p w:rsidR="008A11B6" w:rsidRDefault="008A11B6" w:rsidP="008A11B6">
      <w:pPr>
        <w:pStyle w:val="1"/>
        <w:numPr>
          <w:ilvl w:val="0"/>
          <w:numId w:val="2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应用效果（</w:t>
      </w:r>
      <w:r>
        <w:rPr>
          <w:rFonts w:ascii="Times New Roman" w:eastAsia="楷体_GB2312" w:hAnsi="Times New Roman" w:cs="Times New Roman"/>
          <w:sz w:val="32"/>
          <w:szCs w:val="32"/>
        </w:rPr>
        <w:t>500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:rsidR="008A11B6" w:rsidRDefault="008A11B6" w:rsidP="008A11B6">
      <w:pPr>
        <w:pStyle w:val="1"/>
        <w:numPr>
          <w:ilvl w:val="0"/>
          <w:numId w:val="5"/>
        </w:numPr>
        <w:ind w:rightChars="40" w:right="84" w:firstLineChars="0" w:hanging="279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理论上可实现的效果</w:t>
      </w:r>
    </w:p>
    <w:p w:rsidR="008A11B6" w:rsidRDefault="008A11B6" w:rsidP="008A11B6">
      <w:pPr>
        <w:pStyle w:val="1"/>
        <w:numPr>
          <w:ilvl w:val="0"/>
          <w:numId w:val="5"/>
        </w:numPr>
        <w:ind w:left="1134" w:rightChars="40" w:right="84" w:firstLineChars="0" w:hanging="279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在企业实际落地的效果</w:t>
      </w:r>
    </w:p>
    <w:p w:rsidR="008A11B6" w:rsidRDefault="008A11B6" w:rsidP="008A11B6">
      <w:pPr>
        <w:pStyle w:val="1"/>
        <w:numPr>
          <w:ilvl w:val="0"/>
          <w:numId w:val="2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创新点及推广价值（</w:t>
      </w:r>
      <w:r>
        <w:rPr>
          <w:rFonts w:ascii="Times New Roman" w:eastAsia="楷体_GB2312" w:hAnsi="Times New Roman" w:cs="Times New Roman"/>
          <w:sz w:val="32"/>
          <w:szCs w:val="32"/>
        </w:rPr>
        <w:t>500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:rsidR="008A11B6" w:rsidRDefault="008A11B6" w:rsidP="008A11B6">
      <w:pPr>
        <w:pStyle w:val="1"/>
        <w:numPr>
          <w:ilvl w:val="0"/>
          <w:numId w:val="6"/>
        </w:numPr>
        <w:ind w:rightChars="40" w:right="84" w:firstLineChars="0" w:hanging="279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创新点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应用什么新技术；带来什么新价值、新效果；拓展什么新业务；形成</w:t>
      </w:r>
      <w:r>
        <w:rPr>
          <w:rFonts w:ascii="Times New Roman" w:eastAsia="仿宋_GB2312" w:hAnsi="Times New Roman" w:cs="Times New Roman"/>
          <w:sz w:val="28"/>
          <w:szCs w:val="32"/>
        </w:rPr>
        <w:lastRenderedPageBreak/>
        <w:t>什么新模式、新业态等</w:t>
      </w:r>
    </w:p>
    <w:p w:rsidR="008A11B6" w:rsidRDefault="008A11B6" w:rsidP="008A11B6">
      <w:pPr>
        <w:pStyle w:val="1"/>
        <w:numPr>
          <w:ilvl w:val="0"/>
          <w:numId w:val="6"/>
        </w:numPr>
        <w:ind w:rightChars="40" w:right="84" w:firstLineChars="0" w:hanging="279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推广价值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区域、行业、领域等可复制性、规模化应用价值</w:t>
      </w:r>
    </w:p>
    <w:p w:rsidR="008A11B6" w:rsidRDefault="008A11B6" w:rsidP="008A11B6">
      <w:pPr>
        <w:numPr>
          <w:ilvl w:val="0"/>
          <w:numId w:val="1"/>
        </w:numPr>
        <w:ind w:left="0" w:rightChars="40" w:right="84" w:firstLineChars="177" w:firstLine="566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工业互联网平台创新应用案例（建议应用企业填写，</w:t>
      </w:r>
      <w:r>
        <w:rPr>
          <w:rFonts w:ascii="Times New Roman" w:eastAsia="黑体" w:hAnsi="Times New Roman" w:cs="Times New Roman"/>
          <w:sz w:val="32"/>
          <w:szCs w:val="32"/>
        </w:rPr>
        <w:t>5000</w:t>
      </w:r>
      <w:r>
        <w:rPr>
          <w:rFonts w:ascii="Times New Roman" w:eastAsia="黑体" w:hAnsi="Times New Roman" w:cs="Times New Roman"/>
          <w:sz w:val="32"/>
          <w:szCs w:val="32"/>
        </w:rPr>
        <w:t>字）</w:t>
      </w:r>
    </w:p>
    <w:p w:rsidR="008A11B6" w:rsidRDefault="008A11B6" w:rsidP="008A11B6">
      <w:pPr>
        <w:pStyle w:val="1"/>
        <w:numPr>
          <w:ilvl w:val="0"/>
          <w:numId w:val="7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工业互联网平台应用的背景和诉求（</w:t>
      </w:r>
      <w:r>
        <w:rPr>
          <w:rFonts w:ascii="Times New Roman" w:eastAsia="楷体_GB2312" w:hAnsi="Times New Roman" w:cs="Times New Roman"/>
          <w:sz w:val="32"/>
          <w:szCs w:val="32"/>
        </w:rPr>
        <w:t>1000</w:t>
      </w:r>
      <w:r>
        <w:rPr>
          <w:rFonts w:ascii="Times New Roman" w:eastAsia="楷体_GB2312" w:hAnsi="Times New Roman" w:cs="Times New Roman"/>
          <w:sz w:val="32"/>
          <w:szCs w:val="32"/>
        </w:rPr>
        <w:t>字内）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工业企业为何选择工业互联网平台应用，是否能解决当前问题。内容包括但不限于：</w:t>
      </w:r>
    </w:p>
    <w:p w:rsidR="008A11B6" w:rsidRDefault="008A11B6" w:rsidP="008A11B6">
      <w:pPr>
        <w:pStyle w:val="1"/>
        <w:numPr>
          <w:ilvl w:val="0"/>
          <w:numId w:val="8"/>
        </w:numPr>
        <w:ind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企业面临的挑战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梳理企业发展面临的内外部挑战，分析企业现有竞争力有哪些不足，总结企业基于工业互联网平台提升或重塑核心竞争力的主要诉求。</w:t>
      </w:r>
    </w:p>
    <w:p w:rsidR="008A11B6" w:rsidRDefault="008A11B6" w:rsidP="008A11B6">
      <w:pPr>
        <w:pStyle w:val="1"/>
        <w:numPr>
          <w:ilvl w:val="0"/>
          <w:numId w:val="8"/>
        </w:numPr>
        <w:ind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工业互联网平台应用思路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一是总体规划。介绍企业基于工业互联网平台开展数字化转型的整体战略、目标和规划等。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二是分步实施。现阶段哪些关键业务环节开展了平台应用。</w:t>
      </w:r>
    </w:p>
    <w:p w:rsidR="008A11B6" w:rsidRDefault="008A11B6" w:rsidP="008A11B6">
      <w:pPr>
        <w:pStyle w:val="1"/>
        <w:numPr>
          <w:ilvl w:val="0"/>
          <w:numId w:val="7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工业互联网平台创新应用（</w:t>
      </w:r>
      <w:r>
        <w:rPr>
          <w:rFonts w:ascii="Times New Roman" w:eastAsia="楷体_GB2312" w:hAnsi="Times New Roman" w:cs="Times New Roman"/>
          <w:sz w:val="32"/>
          <w:szCs w:val="32"/>
        </w:rPr>
        <w:t>2500</w:t>
      </w:r>
      <w:r>
        <w:rPr>
          <w:rFonts w:ascii="Times New Roman" w:eastAsia="楷体_GB2312" w:hAnsi="Times New Roman" w:cs="Times New Roman"/>
          <w:sz w:val="32"/>
          <w:szCs w:val="32"/>
        </w:rPr>
        <w:t>字以内）</w:t>
      </w:r>
    </w:p>
    <w:p w:rsidR="008A11B6" w:rsidRDefault="008A11B6" w:rsidP="008A11B6">
      <w:pPr>
        <w:pStyle w:val="1"/>
        <w:numPr>
          <w:ilvl w:val="0"/>
          <w:numId w:val="9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拟解决的痛点</w:t>
      </w:r>
    </w:p>
    <w:p w:rsidR="008A11B6" w:rsidRDefault="008A11B6" w:rsidP="008A11B6">
      <w:pPr>
        <w:pStyle w:val="1"/>
        <w:numPr>
          <w:ilvl w:val="0"/>
          <w:numId w:val="9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选择服务商的主要考虑因素：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（如：服务商是知名品牌、部署成本低、技术领先、安全性高、长期合作伙伴、政府推荐等方面）</w:t>
      </w:r>
    </w:p>
    <w:p w:rsidR="008A11B6" w:rsidRDefault="008A11B6" w:rsidP="008A11B6">
      <w:pPr>
        <w:pStyle w:val="1"/>
        <w:numPr>
          <w:ilvl w:val="0"/>
          <w:numId w:val="9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技术方案</w:t>
      </w:r>
    </w:p>
    <w:p w:rsidR="008A11B6" w:rsidRDefault="008A11B6" w:rsidP="008A11B6">
      <w:pPr>
        <w:pStyle w:val="1"/>
        <w:ind w:rightChars="40" w:right="84" w:firstLineChars="253" w:firstLine="708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结合应用企业信息化基础、业务特点、设备设施改造、系统集成情</w:t>
      </w:r>
      <w:r>
        <w:rPr>
          <w:rFonts w:ascii="Times New Roman" w:eastAsia="仿宋_GB2312" w:hAnsi="Times New Roman" w:cs="Times New Roman"/>
          <w:sz w:val="28"/>
          <w:szCs w:val="32"/>
        </w:rPr>
        <w:lastRenderedPageBreak/>
        <w:t>况、数据开发利用情况等实际描述。</w:t>
      </w:r>
    </w:p>
    <w:p w:rsidR="008A11B6" w:rsidRDefault="008A11B6" w:rsidP="008A11B6">
      <w:pPr>
        <w:pStyle w:val="1"/>
        <w:numPr>
          <w:ilvl w:val="0"/>
          <w:numId w:val="9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应用成效</w:t>
      </w:r>
    </w:p>
    <w:p w:rsidR="008A11B6" w:rsidRDefault="008A11B6" w:rsidP="008A11B6">
      <w:pPr>
        <w:pStyle w:val="1"/>
        <w:numPr>
          <w:ilvl w:val="0"/>
          <w:numId w:val="10"/>
        </w:numPr>
        <w:ind w:left="993" w:rightChars="40" w:right="84" w:firstLineChars="0" w:hanging="283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在优化已有业务方面，形成的可量化效果</w:t>
      </w:r>
    </w:p>
    <w:p w:rsidR="008A11B6" w:rsidRDefault="008A11B6" w:rsidP="008A11B6">
      <w:pPr>
        <w:pStyle w:val="1"/>
        <w:numPr>
          <w:ilvl w:val="0"/>
          <w:numId w:val="10"/>
        </w:numPr>
        <w:ind w:left="993" w:rightChars="40" w:right="84" w:firstLineChars="0" w:hanging="283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在业务创新方面，形成的新产品、新模式、新价值</w:t>
      </w:r>
    </w:p>
    <w:p w:rsidR="008A11B6" w:rsidRDefault="008A11B6" w:rsidP="008A11B6">
      <w:pPr>
        <w:pStyle w:val="1"/>
        <w:numPr>
          <w:ilvl w:val="0"/>
          <w:numId w:val="10"/>
        </w:numPr>
        <w:ind w:left="993" w:rightChars="40" w:right="84" w:firstLineChars="0" w:hanging="283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其他可量化的经济效益和社会效益</w:t>
      </w:r>
    </w:p>
    <w:p w:rsidR="008A11B6" w:rsidRDefault="008A11B6" w:rsidP="008A11B6">
      <w:pPr>
        <w:ind w:rightChars="40" w:right="84" w:firstLineChars="300" w:firstLine="720"/>
        <w:rPr>
          <w:rFonts w:ascii="Times New Roman" w:eastAsia="仿宋_GB2312" w:hAnsi="Times New Roman" w:cs="Times New Roman"/>
          <w:sz w:val="24"/>
          <w:szCs w:val="32"/>
        </w:rPr>
      </w:pPr>
      <w:r>
        <w:rPr>
          <w:rFonts w:ascii="Times New Roman" w:eastAsia="仿宋_GB2312" w:hAnsi="Times New Roman" w:cs="Times New Roman"/>
          <w:sz w:val="24"/>
          <w:szCs w:val="32"/>
        </w:rPr>
        <w:t>……</w:t>
      </w:r>
    </w:p>
    <w:p w:rsidR="008A11B6" w:rsidRDefault="008A11B6" w:rsidP="008A11B6">
      <w:pPr>
        <w:pStyle w:val="1"/>
        <w:numPr>
          <w:ilvl w:val="0"/>
          <w:numId w:val="7"/>
        </w:numPr>
        <w:ind w:left="993" w:rightChars="40" w:right="84" w:firstLineChars="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经验总结（</w:t>
      </w:r>
      <w:r>
        <w:rPr>
          <w:rFonts w:ascii="Times New Roman" w:eastAsia="楷体_GB2312" w:hAnsi="Times New Roman" w:cs="Times New Roman"/>
          <w:sz w:val="32"/>
          <w:szCs w:val="32"/>
        </w:rPr>
        <w:t>1500</w:t>
      </w:r>
      <w:r>
        <w:rPr>
          <w:rFonts w:ascii="Times New Roman" w:eastAsia="楷体_GB2312" w:hAnsi="Times New Roman" w:cs="Times New Roman"/>
          <w:sz w:val="32"/>
          <w:szCs w:val="32"/>
        </w:rPr>
        <w:t>字内，不少于</w:t>
      </w:r>
      <w:r>
        <w:rPr>
          <w:rFonts w:ascii="Times New Roman" w:eastAsia="楷体_GB2312" w:hAnsi="Times New Roman" w:cs="Times New Roman"/>
          <w:sz w:val="32"/>
          <w:szCs w:val="32"/>
        </w:rPr>
        <w:t>1000</w:t>
      </w:r>
      <w:r>
        <w:rPr>
          <w:rFonts w:ascii="Times New Roman" w:eastAsia="楷体_GB2312" w:hAnsi="Times New Roman" w:cs="Times New Roman"/>
          <w:sz w:val="32"/>
          <w:szCs w:val="32"/>
        </w:rPr>
        <w:t>字）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总结企业基于工业互联网平台实现转型升级的经验和体会，主要内容包括但不限于：</w:t>
      </w:r>
    </w:p>
    <w:p w:rsidR="008A11B6" w:rsidRDefault="008A11B6" w:rsidP="008A11B6">
      <w:pPr>
        <w:pStyle w:val="1"/>
        <w:numPr>
          <w:ilvl w:val="0"/>
          <w:numId w:val="11"/>
        </w:numPr>
        <w:ind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应用路径总结</w:t>
      </w:r>
    </w:p>
    <w:p w:rsidR="008A11B6" w:rsidRDefault="008A11B6" w:rsidP="008A11B6">
      <w:pPr>
        <w:pStyle w:val="1"/>
        <w:numPr>
          <w:ilvl w:val="0"/>
          <w:numId w:val="12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详细描述开展平台应用的切入点：企业内部第一个实施应用的环节是哪个，为什么选择该环节？实施时间？</w:t>
      </w:r>
      <w:r>
        <w:rPr>
          <w:rFonts w:ascii="Times New Roman" w:eastAsia="仿宋_GB2312" w:hAnsi="Times New Roman" w:cs="Times New Roman"/>
          <w:sz w:val="28"/>
          <w:szCs w:val="32"/>
        </w:rPr>
        <w:t xml:space="preserve"> </w:t>
      </w:r>
    </w:p>
    <w:p w:rsidR="008A11B6" w:rsidRDefault="008A11B6" w:rsidP="008A11B6">
      <w:pPr>
        <w:pStyle w:val="1"/>
        <w:numPr>
          <w:ilvl w:val="0"/>
          <w:numId w:val="12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企业开展平台应用的路径：按时间顺序简要介绍平台在企业内部各部门、环节的分步应用情况。</w:t>
      </w:r>
    </w:p>
    <w:p w:rsidR="008A11B6" w:rsidRDefault="008A11B6" w:rsidP="008A11B6">
      <w:pPr>
        <w:pStyle w:val="1"/>
        <w:numPr>
          <w:ilvl w:val="0"/>
          <w:numId w:val="11"/>
        </w:numPr>
        <w:ind w:left="1134" w:rightChars="40" w:right="84" w:firstLineChars="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应用实施难点总结</w:t>
      </w:r>
    </w:p>
    <w:p w:rsidR="008A11B6" w:rsidRDefault="008A11B6" w:rsidP="008A11B6">
      <w:pPr>
        <w:ind w:rightChars="40" w:right="84" w:firstLineChars="200" w:firstLine="560"/>
        <w:rPr>
          <w:rFonts w:ascii="Times New Roman" w:eastAsia="仿宋_GB2312" w:hAnsi="Times New Roman" w:cs="Times New Roman"/>
          <w:sz w:val="28"/>
          <w:szCs w:val="32"/>
        </w:rPr>
      </w:pPr>
      <w:r>
        <w:rPr>
          <w:rFonts w:ascii="Times New Roman" w:eastAsia="仿宋_GB2312" w:hAnsi="Times New Roman" w:cs="Times New Roman"/>
          <w:sz w:val="28"/>
          <w:szCs w:val="32"/>
        </w:rPr>
        <w:t>应用实施过程中，在技术、管理、人才、资金、观念等方面遇到的问题挑战。</w:t>
      </w:r>
    </w:p>
    <w:p w:rsidR="008A11B6" w:rsidRDefault="008A11B6" w:rsidP="008A11B6">
      <w:pPr>
        <w:ind w:rightChars="40" w:right="84" w:firstLineChars="200" w:firstLine="420"/>
        <w:rPr>
          <w:rFonts w:ascii="Times New Roman" w:hAnsi="Times New Roman" w:cs="Times New Roman"/>
        </w:rPr>
      </w:pPr>
    </w:p>
    <w:p w:rsidR="008A11B6" w:rsidRDefault="008A11B6" w:rsidP="008A11B6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8A11B6" w:rsidRDefault="008A11B6" w:rsidP="008A11B6">
      <w:pPr>
        <w:spacing w:line="560" w:lineRule="exact"/>
        <w:ind w:leftChars="759" w:left="1680" w:hangingChars="27" w:hanging="86"/>
        <w:rPr>
          <w:rFonts w:ascii="Times New Roman" w:eastAsia="仿宋_GB2312" w:hAnsi="Times New Roman" w:cs="Times New Roman"/>
          <w:sz w:val="32"/>
          <w:szCs w:val="32"/>
        </w:rPr>
      </w:pPr>
    </w:p>
    <w:p w:rsidR="008A11B6" w:rsidRDefault="008A11B6" w:rsidP="008A11B6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4D0FF9" w:rsidRPr="008A11B6" w:rsidRDefault="004D0FF9">
      <w:bookmarkStart w:id="0" w:name="_GoBack"/>
      <w:bookmarkEnd w:id="0"/>
    </w:p>
    <w:sectPr w:rsidR="004D0FF9" w:rsidRPr="008A11B6">
      <w:footerReference w:type="default" r:id="rId6"/>
      <w:pgSz w:w="11906" w:h="16838"/>
      <w:pgMar w:top="1440" w:right="1474" w:bottom="1440" w:left="1474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BEB" w:rsidRDefault="008A11B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E28361" wp14:editId="79D6F9C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50BEB" w:rsidRDefault="008A11B6">
                          <w:pPr>
                            <w:pStyle w:val="a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850BEB" w:rsidRDefault="008A11B6">
                    <w:pPr>
                      <w:pStyle w:val="a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25D"/>
    <w:multiLevelType w:val="multilevel"/>
    <w:tmpl w:val="280D325D"/>
    <w:lvl w:ilvl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abstractNum w:abstractNumId="1">
    <w:nsid w:val="317169E2"/>
    <w:multiLevelType w:val="multilevel"/>
    <w:tmpl w:val="317169E2"/>
    <w:lvl w:ilvl="0">
      <w:start w:val="1"/>
      <w:numFmt w:val="chineseCountingThousand"/>
      <w:lvlText w:val="(%1)"/>
      <w:lvlJc w:val="left"/>
      <w:pPr>
        <w:ind w:left="1555" w:hanging="420"/>
      </w:p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abstractNum w:abstractNumId="2">
    <w:nsid w:val="32E54418"/>
    <w:multiLevelType w:val="multilevel"/>
    <w:tmpl w:val="32E54418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3">
    <w:nsid w:val="39C03A9D"/>
    <w:multiLevelType w:val="multilevel"/>
    <w:tmpl w:val="39C03A9D"/>
    <w:lvl w:ilvl="0">
      <w:start w:val="1"/>
      <w:numFmt w:val="decimal"/>
      <w:lvlText w:val="%1."/>
      <w:lvlJc w:val="left"/>
      <w:pPr>
        <w:ind w:left="1975" w:hanging="420"/>
      </w:pPr>
    </w:lvl>
    <w:lvl w:ilvl="1">
      <w:start w:val="1"/>
      <w:numFmt w:val="lowerLetter"/>
      <w:lvlText w:val="%2)"/>
      <w:lvlJc w:val="left"/>
      <w:pPr>
        <w:ind w:left="2395" w:hanging="420"/>
      </w:pPr>
    </w:lvl>
    <w:lvl w:ilvl="2">
      <w:start w:val="1"/>
      <w:numFmt w:val="lowerRoman"/>
      <w:lvlText w:val="%3."/>
      <w:lvlJc w:val="right"/>
      <w:pPr>
        <w:ind w:left="2815" w:hanging="420"/>
      </w:pPr>
    </w:lvl>
    <w:lvl w:ilvl="3">
      <w:start w:val="1"/>
      <w:numFmt w:val="decimal"/>
      <w:lvlText w:val="%4."/>
      <w:lvlJc w:val="left"/>
      <w:pPr>
        <w:ind w:left="3235" w:hanging="420"/>
      </w:pPr>
    </w:lvl>
    <w:lvl w:ilvl="4">
      <w:start w:val="1"/>
      <w:numFmt w:val="lowerLetter"/>
      <w:lvlText w:val="%5)"/>
      <w:lvlJc w:val="left"/>
      <w:pPr>
        <w:ind w:left="3655" w:hanging="420"/>
      </w:pPr>
    </w:lvl>
    <w:lvl w:ilvl="5">
      <w:start w:val="1"/>
      <w:numFmt w:val="lowerRoman"/>
      <w:lvlText w:val="%6."/>
      <w:lvlJc w:val="right"/>
      <w:pPr>
        <w:ind w:left="4075" w:hanging="420"/>
      </w:pPr>
    </w:lvl>
    <w:lvl w:ilvl="6">
      <w:start w:val="1"/>
      <w:numFmt w:val="decimal"/>
      <w:lvlText w:val="%7."/>
      <w:lvlJc w:val="left"/>
      <w:pPr>
        <w:ind w:left="4495" w:hanging="420"/>
      </w:pPr>
    </w:lvl>
    <w:lvl w:ilvl="7">
      <w:start w:val="1"/>
      <w:numFmt w:val="lowerLetter"/>
      <w:lvlText w:val="%8)"/>
      <w:lvlJc w:val="left"/>
      <w:pPr>
        <w:ind w:left="4915" w:hanging="420"/>
      </w:pPr>
    </w:lvl>
    <w:lvl w:ilvl="8">
      <w:start w:val="1"/>
      <w:numFmt w:val="lowerRoman"/>
      <w:lvlText w:val="%9."/>
      <w:lvlJc w:val="right"/>
      <w:pPr>
        <w:ind w:left="5335" w:hanging="420"/>
      </w:pPr>
    </w:lvl>
  </w:abstractNum>
  <w:abstractNum w:abstractNumId="4">
    <w:nsid w:val="3EF907F9"/>
    <w:multiLevelType w:val="multilevel"/>
    <w:tmpl w:val="3EF907F9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5">
    <w:nsid w:val="569B5356"/>
    <w:multiLevelType w:val="multilevel"/>
    <w:tmpl w:val="569B5356"/>
    <w:lvl w:ilvl="0">
      <w:start w:val="1"/>
      <w:numFmt w:val="decimal"/>
      <w:lvlText w:val="(%1)"/>
      <w:lvlJc w:val="left"/>
      <w:pPr>
        <w:ind w:left="155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abstractNum w:abstractNumId="6">
    <w:nsid w:val="6F987457"/>
    <w:multiLevelType w:val="multilevel"/>
    <w:tmpl w:val="6F987457"/>
    <w:lvl w:ilvl="0">
      <w:start w:val="1"/>
      <w:numFmt w:val="chineseCountingThousand"/>
      <w:lvlText w:val="(%1)"/>
      <w:lvlJc w:val="left"/>
      <w:pPr>
        <w:ind w:left="1555" w:hanging="420"/>
      </w:pPr>
    </w:lvl>
    <w:lvl w:ilvl="1">
      <w:start w:val="1"/>
      <w:numFmt w:val="lowerLetter"/>
      <w:lvlText w:val="%2)"/>
      <w:lvlJc w:val="left"/>
      <w:pPr>
        <w:ind w:left="1975" w:hanging="420"/>
      </w:pPr>
    </w:lvl>
    <w:lvl w:ilvl="2">
      <w:start w:val="1"/>
      <w:numFmt w:val="lowerRoman"/>
      <w:lvlText w:val="%3."/>
      <w:lvlJc w:val="right"/>
      <w:pPr>
        <w:ind w:left="2395" w:hanging="420"/>
      </w:pPr>
    </w:lvl>
    <w:lvl w:ilvl="3">
      <w:start w:val="1"/>
      <w:numFmt w:val="decimal"/>
      <w:lvlText w:val="%4."/>
      <w:lvlJc w:val="left"/>
      <w:pPr>
        <w:ind w:left="2815" w:hanging="420"/>
      </w:pPr>
    </w:lvl>
    <w:lvl w:ilvl="4">
      <w:start w:val="1"/>
      <w:numFmt w:val="lowerLetter"/>
      <w:lvlText w:val="%5)"/>
      <w:lvlJc w:val="left"/>
      <w:pPr>
        <w:ind w:left="3235" w:hanging="420"/>
      </w:pPr>
    </w:lvl>
    <w:lvl w:ilvl="5">
      <w:start w:val="1"/>
      <w:numFmt w:val="lowerRoman"/>
      <w:lvlText w:val="%6."/>
      <w:lvlJc w:val="right"/>
      <w:pPr>
        <w:ind w:left="3655" w:hanging="420"/>
      </w:pPr>
    </w:lvl>
    <w:lvl w:ilvl="6">
      <w:start w:val="1"/>
      <w:numFmt w:val="decimal"/>
      <w:lvlText w:val="%7."/>
      <w:lvlJc w:val="left"/>
      <w:pPr>
        <w:ind w:left="4075" w:hanging="420"/>
      </w:pPr>
    </w:lvl>
    <w:lvl w:ilvl="7">
      <w:start w:val="1"/>
      <w:numFmt w:val="lowerLetter"/>
      <w:lvlText w:val="%8)"/>
      <w:lvlJc w:val="left"/>
      <w:pPr>
        <w:ind w:left="4495" w:hanging="420"/>
      </w:pPr>
    </w:lvl>
    <w:lvl w:ilvl="8">
      <w:start w:val="1"/>
      <w:numFmt w:val="lowerRoman"/>
      <w:lvlText w:val="%9."/>
      <w:lvlJc w:val="right"/>
      <w:pPr>
        <w:ind w:left="4915" w:hanging="420"/>
      </w:pPr>
    </w:lvl>
  </w:abstractNum>
  <w:abstractNum w:abstractNumId="7">
    <w:nsid w:val="75B86E03"/>
    <w:multiLevelType w:val="multilevel"/>
    <w:tmpl w:val="75B86E03"/>
    <w:lvl w:ilvl="0">
      <w:start w:val="1"/>
      <w:numFmt w:val="decimal"/>
      <w:lvlText w:val="%1."/>
      <w:lvlJc w:val="left"/>
      <w:pPr>
        <w:ind w:left="1975" w:hanging="420"/>
      </w:pPr>
    </w:lvl>
    <w:lvl w:ilvl="1">
      <w:start w:val="1"/>
      <w:numFmt w:val="lowerLetter"/>
      <w:lvlText w:val="%2)"/>
      <w:lvlJc w:val="left"/>
      <w:pPr>
        <w:ind w:left="2395" w:hanging="420"/>
      </w:pPr>
    </w:lvl>
    <w:lvl w:ilvl="2">
      <w:start w:val="1"/>
      <w:numFmt w:val="lowerRoman"/>
      <w:lvlText w:val="%3."/>
      <w:lvlJc w:val="right"/>
      <w:pPr>
        <w:ind w:left="2815" w:hanging="420"/>
      </w:pPr>
    </w:lvl>
    <w:lvl w:ilvl="3">
      <w:start w:val="1"/>
      <w:numFmt w:val="decimal"/>
      <w:lvlText w:val="%4."/>
      <w:lvlJc w:val="left"/>
      <w:pPr>
        <w:ind w:left="3235" w:hanging="420"/>
      </w:pPr>
    </w:lvl>
    <w:lvl w:ilvl="4">
      <w:start w:val="1"/>
      <w:numFmt w:val="lowerLetter"/>
      <w:lvlText w:val="%5)"/>
      <w:lvlJc w:val="left"/>
      <w:pPr>
        <w:ind w:left="3655" w:hanging="420"/>
      </w:pPr>
    </w:lvl>
    <w:lvl w:ilvl="5">
      <w:start w:val="1"/>
      <w:numFmt w:val="lowerRoman"/>
      <w:lvlText w:val="%6."/>
      <w:lvlJc w:val="right"/>
      <w:pPr>
        <w:ind w:left="4075" w:hanging="420"/>
      </w:pPr>
    </w:lvl>
    <w:lvl w:ilvl="6">
      <w:start w:val="1"/>
      <w:numFmt w:val="decimal"/>
      <w:lvlText w:val="%7."/>
      <w:lvlJc w:val="left"/>
      <w:pPr>
        <w:ind w:left="4495" w:hanging="420"/>
      </w:pPr>
    </w:lvl>
    <w:lvl w:ilvl="7">
      <w:start w:val="1"/>
      <w:numFmt w:val="lowerLetter"/>
      <w:lvlText w:val="%8)"/>
      <w:lvlJc w:val="left"/>
      <w:pPr>
        <w:ind w:left="4915" w:hanging="420"/>
      </w:pPr>
    </w:lvl>
    <w:lvl w:ilvl="8">
      <w:start w:val="1"/>
      <w:numFmt w:val="lowerRoman"/>
      <w:lvlText w:val="%9."/>
      <w:lvlJc w:val="right"/>
      <w:pPr>
        <w:ind w:left="5335" w:hanging="420"/>
      </w:pPr>
    </w:lvl>
  </w:abstractNum>
  <w:abstractNum w:abstractNumId="8">
    <w:nsid w:val="76E73FF2"/>
    <w:multiLevelType w:val="multilevel"/>
    <w:tmpl w:val="76E73FF2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9">
    <w:nsid w:val="77320807"/>
    <w:multiLevelType w:val="multilevel"/>
    <w:tmpl w:val="77320807"/>
    <w:lvl w:ilvl="0">
      <w:start w:val="1"/>
      <w:numFmt w:val="chineseCountingThousand"/>
      <w:lvlText w:val="%1、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773218FA"/>
    <w:multiLevelType w:val="multilevel"/>
    <w:tmpl w:val="773218FA"/>
    <w:lvl w:ilvl="0">
      <w:start w:val="1"/>
      <w:numFmt w:val="decimal"/>
      <w:lvlText w:val="%1."/>
      <w:lvlJc w:val="left"/>
      <w:pPr>
        <w:ind w:left="1130" w:hanging="420"/>
      </w:p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11">
    <w:nsid w:val="7CA766A5"/>
    <w:multiLevelType w:val="multilevel"/>
    <w:tmpl w:val="7CA766A5"/>
    <w:lvl w:ilvl="0">
      <w:start w:val="1"/>
      <w:numFmt w:val="decimal"/>
      <w:lvlText w:val="(%1)"/>
      <w:lvlJc w:val="left"/>
      <w:pPr>
        <w:ind w:left="169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400" w:hanging="420"/>
      </w:pPr>
    </w:lvl>
    <w:lvl w:ilvl="2">
      <w:start w:val="1"/>
      <w:numFmt w:val="lowerRoman"/>
      <w:lvlText w:val="%3."/>
      <w:lvlJc w:val="right"/>
      <w:pPr>
        <w:ind w:left="2820" w:hanging="420"/>
      </w:pPr>
    </w:lvl>
    <w:lvl w:ilvl="3">
      <w:start w:val="1"/>
      <w:numFmt w:val="decimal"/>
      <w:lvlText w:val="%4."/>
      <w:lvlJc w:val="left"/>
      <w:pPr>
        <w:ind w:left="3240" w:hanging="420"/>
      </w:pPr>
    </w:lvl>
    <w:lvl w:ilvl="4">
      <w:start w:val="1"/>
      <w:numFmt w:val="lowerLetter"/>
      <w:lvlText w:val="%5)"/>
      <w:lvlJc w:val="left"/>
      <w:pPr>
        <w:ind w:left="3660" w:hanging="420"/>
      </w:pPr>
    </w:lvl>
    <w:lvl w:ilvl="5">
      <w:start w:val="1"/>
      <w:numFmt w:val="lowerRoman"/>
      <w:lvlText w:val="%6."/>
      <w:lvlJc w:val="right"/>
      <w:pPr>
        <w:ind w:left="4080" w:hanging="420"/>
      </w:pPr>
    </w:lvl>
    <w:lvl w:ilvl="6">
      <w:start w:val="1"/>
      <w:numFmt w:val="decimal"/>
      <w:lvlText w:val="%7."/>
      <w:lvlJc w:val="left"/>
      <w:pPr>
        <w:ind w:left="4500" w:hanging="420"/>
      </w:pPr>
    </w:lvl>
    <w:lvl w:ilvl="7">
      <w:start w:val="1"/>
      <w:numFmt w:val="lowerLetter"/>
      <w:lvlText w:val="%8)"/>
      <w:lvlJc w:val="left"/>
      <w:pPr>
        <w:ind w:left="4920" w:hanging="420"/>
      </w:pPr>
    </w:lvl>
    <w:lvl w:ilvl="8">
      <w:start w:val="1"/>
      <w:numFmt w:val="lowerRoman"/>
      <w:lvlText w:val="%9."/>
      <w:lvlJc w:val="right"/>
      <w:pPr>
        <w:ind w:left="5340" w:hanging="42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2"/>
  </w:num>
  <w:num w:numId="9">
    <w:abstractNumId w:val="3"/>
  </w:num>
  <w:num w:numId="10">
    <w:abstractNumId w:val="0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B6"/>
    <w:rsid w:val="0000331C"/>
    <w:rsid w:val="000169C5"/>
    <w:rsid w:val="000175D2"/>
    <w:rsid w:val="00030FD2"/>
    <w:rsid w:val="000526D0"/>
    <w:rsid w:val="00054D70"/>
    <w:rsid w:val="00073C08"/>
    <w:rsid w:val="00074632"/>
    <w:rsid w:val="00074E26"/>
    <w:rsid w:val="000801B1"/>
    <w:rsid w:val="00086144"/>
    <w:rsid w:val="000A2762"/>
    <w:rsid w:val="000C0F7B"/>
    <w:rsid w:val="000C3379"/>
    <w:rsid w:val="000C52F1"/>
    <w:rsid w:val="000C7DA6"/>
    <w:rsid w:val="000E0D64"/>
    <w:rsid w:val="000E4444"/>
    <w:rsid w:val="000E5891"/>
    <w:rsid w:val="000F1732"/>
    <w:rsid w:val="000F49D1"/>
    <w:rsid w:val="00107934"/>
    <w:rsid w:val="00125204"/>
    <w:rsid w:val="001271C4"/>
    <w:rsid w:val="00132E44"/>
    <w:rsid w:val="00133F20"/>
    <w:rsid w:val="00142480"/>
    <w:rsid w:val="00143BDE"/>
    <w:rsid w:val="001452F5"/>
    <w:rsid w:val="00153DE6"/>
    <w:rsid w:val="00155868"/>
    <w:rsid w:val="00166FF5"/>
    <w:rsid w:val="001674D9"/>
    <w:rsid w:val="00175D7E"/>
    <w:rsid w:val="00184DB8"/>
    <w:rsid w:val="00187771"/>
    <w:rsid w:val="00187E91"/>
    <w:rsid w:val="00191C51"/>
    <w:rsid w:val="001A290A"/>
    <w:rsid w:val="001A2D8C"/>
    <w:rsid w:val="001D1242"/>
    <w:rsid w:val="001D473D"/>
    <w:rsid w:val="001E1F2E"/>
    <w:rsid w:val="001F7825"/>
    <w:rsid w:val="00200762"/>
    <w:rsid w:val="0020638E"/>
    <w:rsid w:val="00210CE9"/>
    <w:rsid w:val="002404C0"/>
    <w:rsid w:val="002429C8"/>
    <w:rsid w:val="00244C08"/>
    <w:rsid w:val="002A2913"/>
    <w:rsid w:val="002A5B02"/>
    <w:rsid w:val="002D7584"/>
    <w:rsid w:val="002E5B43"/>
    <w:rsid w:val="002F093B"/>
    <w:rsid w:val="002F1A34"/>
    <w:rsid w:val="002F7943"/>
    <w:rsid w:val="00312E84"/>
    <w:rsid w:val="00324372"/>
    <w:rsid w:val="00326A1B"/>
    <w:rsid w:val="00327B9D"/>
    <w:rsid w:val="00346705"/>
    <w:rsid w:val="00357E45"/>
    <w:rsid w:val="00371025"/>
    <w:rsid w:val="00376557"/>
    <w:rsid w:val="003942BB"/>
    <w:rsid w:val="003A0DD1"/>
    <w:rsid w:val="003A43BF"/>
    <w:rsid w:val="003B0B73"/>
    <w:rsid w:val="003B2477"/>
    <w:rsid w:val="003B3FD0"/>
    <w:rsid w:val="003B657E"/>
    <w:rsid w:val="004040C1"/>
    <w:rsid w:val="00407B0E"/>
    <w:rsid w:val="00407C8E"/>
    <w:rsid w:val="0042700F"/>
    <w:rsid w:val="00453F0F"/>
    <w:rsid w:val="0045664E"/>
    <w:rsid w:val="00466AA4"/>
    <w:rsid w:val="004724E0"/>
    <w:rsid w:val="00472901"/>
    <w:rsid w:val="004C26CD"/>
    <w:rsid w:val="004C369B"/>
    <w:rsid w:val="004D0DDE"/>
    <w:rsid w:val="004D0FF9"/>
    <w:rsid w:val="004D4205"/>
    <w:rsid w:val="004D796C"/>
    <w:rsid w:val="004E464F"/>
    <w:rsid w:val="00516699"/>
    <w:rsid w:val="00530381"/>
    <w:rsid w:val="005315B5"/>
    <w:rsid w:val="00544EB7"/>
    <w:rsid w:val="00550AF3"/>
    <w:rsid w:val="00570B85"/>
    <w:rsid w:val="0058430D"/>
    <w:rsid w:val="005844A5"/>
    <w:rsid w:val="00593F22"/>
    <w:rsid w:val="005A18B5"/>
    <w:rsid w:val="005A6CD5"/>
    <w:rsid w:val="005B1EED"/>
    <w:rsid w:val="005D119C"/>
    <w:rsid w:val="005D3400"/>
    <w:rsid w:val="005E405C"/>
    <w:rsid w:val="005F736D"/>
    <w:rsid w:val="006029D6"/>
    <w:rsid w:val="00606D53"/>
    <w:rsid w:val="00614E79"/>
    <w:rsid w:val="00642896"/>
    <w:rsid w:val="006441FE"/>
    <w:rsid w:val="006445DA"/>
    <w:rsid w:val="006645D3"/>
    <w:rsid w:val="00675568"/>
    <w:rsid w:val="006822E9"/>
    <w:rsid w:val="00682CAB"/>
    <w:rsid w:val="006F337A"/>
    <w:rsid w:val="007000CF"/>
    <w:rsid w:val="00705DDB"/>
    <w:rsid w:val="007075EA"/>
    <w:rsid w:val="00715AB2"/>
    <w:rsid w:val="007163DD"/>
    <w:rsid w:val="00733E2B"/>
    <w:rsid w:val="007341F3"/>
    <w:rsid w:val="007361E3"/>
    <w:rsid w:val="007427DA"/>
    <w:rsid w:val="0075161E"/>
    <w:rsid w:val="0077602F"/>
    <w:rsid w:val="00783BBE"/>
    <w:rsid w:val="00785F64"/>
    <w:rsid w:val="007909D4"/>
    <w:rsid w:val="00796429"/>
    <w:rsid w:val="00797087"/>
    <w:rsid w:val="007B03E1"/>
    <w:rsid w:val="007B0FE7"/>
    <w:rsid w:val="007B5952"/>
    <w:rsid w:val="007C13F8"/>
    <w:rsid w:val="007F2C13"/>
    <w:rsid w:val="007F6C4B"/>
    <w:rsid w:val="007F7211"/>
    <w:rsid w:val="0080448A"/>
    <w:rsid w:val="008250B8"/>
    <w:rsid w:val="0083035D"/>
    <w:rsid w:val="00842DC2"/>
    <w:rsid w:val="00856E24"/>
    <w:rsid w:val="00864C54"/>
    <w:rsid w:val="00872396"/>
    <w:rsid w:val="0087494D"/>
    <w:rsid w:val="008902E8"/>
    <w:rsid w:val="00893643"/>
    <w:rsid w:val="008A11B6"/>
    <w:rsid w:val="008B1EE4"/>
    <w:rsid w:val="008C0CF9"/>
    <w:rsid w:val="008C7E2C"/>
    <w:rsid w:val="008D2621"/>
    <w:rsid w:val="008E7F79"/>
    <w:rsid w:val="008F7D31"/>
    <w:rsid w:val="00900ED1"/>
    <w:rsid w:val="009174D9"/>
    <w:rsid w:val="009304F9"/>
    <w:rsid w:val="0094229A"/>
    <w:rsid w:val="009B38EE"/>
    <w:rsid w:val="009B7984"/>
    <w:rsid w:val="009C2DDF"/>
    <w:rsid w:val="009C6292"/>
    <w:rsid w:val="009C686D"/>
    <w:rsid w:val="009D3A3A"/>
    <w:rsid w:val="009F61B8"/>
    <w:rsid w:val="00A013A1"/>
    <w:rsid w:val="00A17EE3"/>
    <w:rsid w:val="00A21AA9"/>
    <w:rsid w:val="00A23AD7"/>
    <w:rsid w:val="00A26087"/>
    <w:rsid w:val="00A30F6D"/>
    <w:rsid w:val="00A450E9"/>
    <w:rsid w:val="00A77905"/>
    <w:rsid w:val="00A83726"/>
    <w:rsid w:val="00A93D77"/>
    <w:rsid w:val="00AA1F24"/>
    <w:rsid w:val="00AA64F0"/>
    <w:rsid w:val="00AA6D7C"/>
    <w:rsid w:val="00AC35D9"/>
    <w:rsid w:val="00AD0DD6"/>
    <w:rsid w:val="00AD3ED8"/>
    <w:rsid w:val="00AD7DD9"/>
    <w:rsid w:val="00B012B2"/>
    <w:rsid w:val="00B05E16"/>
    <w:rsid w:val="00B06B15"/>
    <w:rsid w:val="00B16BBE"/>
    <w:rsid w:val="00B1789F"/>
    <w:rsid w:val="00B26B3D"/>
    <w:rsid w:val="00B37188"/>
    <w:rsid w:val="00B51DC4"/>
    <w:rsid w:val="00B755F2"/>
    <w:rsid w:val="00B85130"/>
    <w:rsid w:val="00B92C6F"/>
    <w:rsid w:val="00BB6906"/>
    <w:rsid w:val="00BC0386"/>
    <w:rsid w:val="00BC04B9"/>
    <w:rsid w:val="00BD48A7"/>
    <w:rsid w:val="00BE5ABF"/>
    <w:rsid w:val="00C029CF"/>
    <w:rsid w:val="00C20765"/>
    <w:rsid w:val="00C20C1B"/>
    <w:rsid w:val="00C3501E"/>
    <w:rsid w:val="00C41C31"/>
    <w:rsid w:val="00C43310"/>
    <w:rsid w:val="00C4548E"/>
    <w:rsid w:val="00C505B6"/>
    <w:rsid w:val="00C514B2"/>
    <w:rsid w:val="00C5463F"/>
    <w:rsid w:val="00C61090"/>
    <w:rsid w:val="00C61856"/>
    <w:rsid w:val="00C679AD"/>
    <w:rsid w:val="00C8210B"/>
    <w:rsid w:val="00C94BE0"/>
    <w:rsid w:val="00C97D28"/>
    <w:rsid w:val="00CB19B3"/>
    <w:rsid w:val="00CB526F"/>
    <w:rsid w:val="00CC1D9C"/>
    <w:rsid w:val="00CE26F7"/>
    <w:rsid w:val="00D12509"/>
    <w:rsid w:val="00D25123"/>
    <w:rsid w:val="00D36491"/>
    <w:rsid w:val="00D3690E"/>
    <w:rsid w:val="00D6358F"/>
    <w:rsid w:val="00D71F25"/>
    <w:rsid w:val="00D7463A"/>
    <w:rsid w:val="00D751CC"/>
    <w:rsid w:val="00D86102"/>
    <w:rsid w:val="00D956A6"/>
    <w:rsid w:val="00DA0BE9"/>
    <w:rsid w:val="00DA1E6F"/>
    <w:rsid w:val="00DC02F2"/>
    <w:rsid w:val="00DC3A84"/>
    <w:rsid w:val="00DD2362"/>
    <w:rsid w:val="00DE3108"/>
    <w:rsid w:val="00E36BDA"/>
    <w:rsid w:val="00E37693"/>
    <w:rsid w:val="00E37C8F"/>
    <w:rsid w:val="00E50E12"/>
    <w:rsid w:val="00E50F77"/>
    <w:rsid w:val="00E629B4"/>
    <w:rsid w:val="00E71EF0"/>
    <w:rsid w:val="00E83AAA"/>
    <w:rsid w:val="00E90777"/>
    <w:rsid w:val="00E9231C"/>
    <w:rsid w:val="00E9671F"/>
    <w:rsid w:val="00EB5461"/>
    <w:rsid w:val="00EE03F9"/>
    <w:rsid w:val="00EF0173"/>
    <w:rsid w:val="00EF076C"/>
    <w:rsid w:val="00EF3A22"/>
    <w:rsid w:val="00EF616C"/>
    <w:rsid w:val="00EF6449"/>
    <w:rsid w:val="00F0137C"/>
    <w:rsid w:val="00F04EBA"/>
    <w:rsid w:val="00F33E6B"/>
    <w:rsid w:val="00F41285"/>
    <w:rsid w:val="00F55919"/>
    <w:rsid w:val="00F70EF8"/>
    <w:rsid w:val="00F76259"/>
    <w:rsid w:val="00F834E7"/>
    <w:rsid w:val="00FA325F"/>
    <w:rsid w:val="00FA65E8"/>
    <w:rsid w:val="00FB52A2"/>
    <w:rsid w:val="00FC7693"/>
    <w:rsid w:val="00FD41C9"/>
    <w:rsid w:val="00FD5E53"/>
    <w:rsid w:val="00FD7EE0"/>
    <w:rsid w:val="00FE4866"/>
    <w:rsid w:val="00FE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B6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11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A11B6"/>
    <w:rPr>
      <w:sz w:val="18"/>
      <w:szCs w:val="24"/>
    </w:rPr>
  </w:style>
  <w:style w:type="character" w:styleId="a4">
    <w:name w:val="Hyperlink"/>
    <w:basedOn w:val="a0"/>
    <w:uiPriority w:val="99"/>
    <w:unhideWhenUsed/>
    <w:qFormat/>
    <w:rsid w:val="008A11B6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8A11B6"/>
    <w:pPr>
      <w:ind w:firstLineChars="200" w:firstLine="420"/>
    </w:pPr>
  </w:style>
  <w:style w:type="table" w:customStyle="1" w:styleId="PlainTable1">
    <w:name w:val="Plain Table 1"/>
    <w:basedOn w:val="a1"/>
    <w:uiPriority w:val="41"/>
    <w:qFormat/>
    <w:rsid w:val="008A11B6"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8A11B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A11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B6"/>
    <w:pPr>
      <w:widowControl w:val="0"/>
      <w:spacing w:line="240" w:lineRule="auto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8A11B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8A11B6"/>
    <w:rPr>
      <w:sz w:val="18"/>
      <w:szCs w:val="24"/>
    </w:rPr>
  </w:style>
  <w:style w:type="character" w:styleId="a4">
    <w:name w:val="Hyperlink"/>
    <w:basedOn w:val="a0"/>
    <w:uiPriority w:val="99"/>
    <w:unhideWhenUsed/>
    <w:qFormat/>
    <w:rsid w:val="008A11B6"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rsid w:val="008A11B6"/>
    <w:pPr>
      <w:ind w:firstLineChars="200" w:firstLine="420"/>
    </w:pPr>
  </w:style>
  <w:style w:type="table" w:customStyle="1" w:styleId="PlainTable1">
    <w:name w:val="Plain Table 1"/>
    <w:basedOn w:val="a1"/>
    <w:uiPriority w:val="41"/>
    <w:qFormat/>
    <w:rsid w:val="008A11B6"/>
    <w:pPr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5">
    <w:name w:val="Balloon Text"/>
    <w:basedOn w:val="a"/>
    <w:link w:val="Char0"/>
    <w:uiPriority w:val="99"/>
    <w:semiHidden/>
    <w:unhideWhenUsed/>
    <w:rsid w:val="008A11B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8A11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袁露</dc:creator>
  <cp:lastModifiedBy>袁露</cp:lastModifiedBy>
  <cp:revision>1</cp:revision>
  <dcterms:created xsi:type="dcterms:W3CDTF">2019-08-01T08:30:00Z</dcterms:created>
  <dcterms:modified xsi:type="dcterms:W3CDTF">2019-08-01T08:32:00Z</dcterms:modified>
</cp:coreProperties>
</file>