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附件1</w:t>
      </w:r>
    </w:p>
    <w:p>
      <w:pPr>
        <w:spacing w:line="360" w:lineRule="auto"/>
        <w:ind w:firstLine="63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项目征集指南</w:t>
      </w:r>
    </w:p>
    <w:p>
      <w:pPr>
        <w:pStyle w:val="2"/>
        <w:numPr>
          <w:ilvl w:val="0"/>
          <w:numId w:val="1"/>
        </w:numPr>
        <w:snapToGrid w:val="0"/>
        <w:spacing w:before="0" w:after="0" w:line="360" w:lineRule="auto"/>
      </w:pPr>
      <w:r>
        <w:rPr>
          <w:rFonts w:hint="eastAsia"/>
        </w:rPr>
        <w:t>大数据领域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</w:rPr>
      </w:pPr>
      <w:r>
        <w:rPr>
          <w:rFonts w:hint="eastAsia" w:ascii="楷体_GB2312" w:hAnsi="楷体_GB2312" w:eastAsia="楷体_GB2312" w:cs="楷体_GB2312"/>
          <w:bCs/>
        </w:rPr>
        <w:t>（一）大数据基础支撑领域。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1、大数据加工领域。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■大数据采集手段与采集范围的产品与技术；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■面向不同行业发展大数据挖掘、服务及数据可视化等产品与技术。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2、大数据安全领域。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在数据安全、信息安全、云平台安全等领域的大数据安全产品与技术。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</w:rPr>
      </w:pPr>
      <w:r>
        <w:rPr>
          <w:rFonts w:hint="eastAsia" w:ascii="楷体_GB2312" w:hAnsi="楷体_GB2312" w:eastAsia="楷体_GB2312" w:cs="楷体_GB2312"/>
          <w:bCs/>
        </w:rPr>
        <w:t>（二）大数据应用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1、政务服务大数据应用。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在政务数据开放共享、政府治理能力精准、行政管理手段智能、公共安全监管提升等领域的大数据应用。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2、普惠民生大数据应用。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健康医疗大数据应用、社会保障大数据应用、新型教育大数据应用。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3、公共服务大数据应用。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能源管理大数据应用、交通服务大数据应用、旅游服务大数据应用、生态环保大数据应用、危化及冶金大数据应用、公共资源交易及公共服务事项大数据应用。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4、产业创新大数据应用。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智能制造大数据应用、金融大数据应用、物流大数据应用、电商大数据应用、知识产权大数据应用。</w:t>
      </w:r>
    </w:p>
    <w:p>
      <w:pPr>
        <w:pStyle w:val="2"/>
        <w:numPr>
          <w:ilvl w:val="0"/>
          <w:numId w:val="1"/>
        </w:numPr>
        <w:snapToGrid w:val="0"/>
        <w:spacing w:before="0" w:after="0" w:line="360" w:lineRule="auto"/>
      </w:pPr>
      <w:r>
        <w:rPr>
          <w:rFonts w:hint="eastAsia"/>
        </w:rPr>
        <w:t>云服务平台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云服务典型案例严格限制在云计算范畴，云计算业务是指利用云计算中心的软硬件资源，通过互联网或其他网络以随时获取、按需使用、弹性扩展、协作共享等方式，为用户提供的计算存储、开发支撑、应用部署、应用软件、运行管理等服务，主要包括基础设施及服务（IaaS）、平台及服务（PaaS）、应用即服务（SaaS）等类型。</w:t>
      </w:r>
    </w:p>
    <w:p>
      <w:pPr>
        <w:pStyle w:val="2"/>
        <w:numPr>
          <w:ilvl w:val="0"/>
          <w:numId w:val="1"/>
        </w:numPr>
        <w:snapToGrid w:val="0"/>
        <w:spacing w:before="0" w:after="0" w:line="360" w:lineRule="auto"/>
      </w:pPr>
      <w:r>
        <w:rPr>
          <w:rFonts w:hint="eastAsia"/>
        </w:rPr>
        <w:t>工业互联网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  <w:lang w:val="zh-CN"/>
        </w:rPr>
      </w:pPr>
      <w:r>
        <w:rPr>
          <w:rFonts w:hint="eastAsia" w:ascii="楷体_GB2312" w:hAnsi="楷体_GB2312" w:eastAsia="楷体_GB2312" w:cs="楷体_GB2312"/>
          <w:bCs/>
          <w:lang w:val="zh-CN"/>
        </w:rPr>
        <w:t>（一）工业互联网平台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面向制造业数字化、网络化、智能化需求，构建基于海量数据采集、汇聚、分析的服务体系，支撑制造资源泛在连接、弹性供给、高效配置的各类工业互联网平台。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通过构建精准、实时、高效的数据采集互联体系，建立面向工业大数据存储、集成、访问、分析、管理的开发环境，实现工业技术、经验、知识的模型化、标准化、软件化、复用化，不断优化研发设计、生产制造、运营管理等资源配置效率，形成资源富集、多方参与、合作共赢、协同演进的制造业新生态。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</w:rPr>
      </w:pPr>
      <w:r>
        <w:rPr>
          <w:rFonts w:hint="eastAsia" w:ascii="楷体_GB2312" w:hAnsi="楷体_GB2312" w:eastAsia="楷体_GB2312" w:cs="楷体_GB2312"/>
          <w:bCs/>
          <w:lang w:val="zh-CN"/>
        </w:rPr>
        <w:t>（二）工业</w:t>
      </w:r>
      <w:r>
        <w:rPr>
          <w:rFonts w:hint="eastAsia" w:ascii="楷体_GB2312" w:hAnsi="楷体_GB2312" w:eastAsia="楷体_GB2312" w:cs="楷体_GB2312"/>
          <w:bCs/>
        </w:rPr>
        <w:t>APP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1、面向国内制造业重点项目推进、重大工程实施和重要装备研制需求，发展具有高支撑价值的安全可靠工业APP。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2、面向关键基础材料、核心基础零部件（元器件）、先进基础工艺、产业技术基础等“工业四基”领域，发展普适性强、复用率高的基础共性工业APP。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3、面向汽车、航空航天、石油化工、机械制造、轻工家电、信息电子等行业需求，发展推广价值高、带动作用强的行业通用工业APP。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4、面向制造企业的个性化需求，发展高应用价值的企业专用工业APP。</w:t>
      </w:r>
    </w:p>
    <w:p>
      <w:pPr>
        <w:pStyle w:val="2"/>
        <w:numPr>
          <w:ilvl w:val="0"/>
          <w:numId w:val="1"/>
        </w:numPr>
        <w:snapToGrid w:val="0"/>
        <w:spacing w:before="0" w:after="0" w:line="360" w:lineRule="auto"/>
      </w:pPr>
      <w:r>
        <w:rPr>
          <w:rFonts w:hint="eastAsia"/>
        </w:rPr>
        <w:t>人工智能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  <w:lang w:val="zh-CN"/>
        </w:rPr>
      </w:pPr>
      <w:r>
        <w:rPr>
          <w:rFonts w:hint="eastAsia" w:ascii="楷体_GB2312" w:hAnsi="楷体_GB2312" w:eastAsia="楷体_GB2312" w:cs="楷体_GB2312"/>
          <w:bCs/>
        </w:rPr>
        <w:t>（一）</w:t>
      </w:r>
      <w:r>
        <w:rPr>
          <w:rFonts w:hint="eastAsia" w:ascii="楷体_GB2312" w:hAnsi="楷体_GB2312" w:eastAsia="楷体_GB2312" w:cs="楷体_GB2312"/>
          <w:bCs/>
          <w:lang w:val="zh-CN"/>
        </w:rPr>
        <w:t>智能产品</w:t>
      </w:r>
      <w:r>
        <w:rPr>
          <w:rFonts w:hint="eastAsia" w:ascii="楷体_GB2312" w:hAnsi="楷体_GB2312" w:eastAsia="楷体_GB2312" w:cs="楷体_GB2312"/>
          <w:bCs/>
        </w:rPr>
        <w:t>类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支持企业、科研院所等相关单位以市场需求为引领，积极培育人工智能创新产品和服务，促进人工智能技术的产业化，推动智能产品在工业、医疗、交通、农业、金融、物流、教育、文化、旅游等领域的集成应用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 w:firstLineChars="200"/>
        <w:outlineLvl w:val="1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b/>
          <w:kern w:val="0"/>
          <w:lang w:val="zh-CN" w:bidi="th-TH"/>
        </w:rPr>
        <w:t>1.核心基础产品。</w:t>
      </w:r>
      <w:r>
        <w:rPr>
          <w:rFonts w:hint="eastAsia" w:hAnsi="方正仿宋简体" w:cs="方正仿宋简体"/>
          <w:lang w:val="zh-CN"/>
        </w:rPr>
        <w:t>支持高精度、低成本的智能传感器、</w:t>
      </w:r>
      <w:r>
        <w:rPr>
          <w:rFonts w:hint="eastAsia" w:hAnsi="方正仿宋简体" w:cs="方正仿宋简体"/>
        </w:rPr>
        <w:t>人工智能专用</w:t>
      </w:r>
      <w:r>
        <w:rPr>
          <w:rFonts w:hint="eastAsia" w:hAnsi="方正仿宋简体" w:cs="方正仿宋简体"/>
          <w:lang w:val="zh-CN"/>
        </w:rPr>
        <w:t>芯片的研发及应用。支持人工智能开源开放平台建设，鼓励建设满足复杂训练需求的开放计算服务平台，实现产业化推广和应用，具备良好社会经济效益。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 w:firstLineChars="200"/>
        <w:outlineLvl w:val="1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b/>
          <w:kern w:val="0"/>
          <w:lang w:val="zh-CN" w:bidi="th-TH"/>
        </w:rPr>
        <w:t>2.智能控制产品。</w:t>
      </w:r>
      <w:r>
        <w:rPr>
          <w:rFonts w:hint="eastAsia" w:hAnsi="方正仿宋简体" w:cs="方正仿宋简体"/>
          <w:lang w:val="zh-CN"/>
        </w:rPr>
        <w:t>支持智能人机交互系统、群体实时协同系统、无人自主系统和智能协作系统等智能控制产品研发，支撑和保障智能网联汽车、智能无人机和智能服务机器人等智能终端产品，具备良好的社会经济效益。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 w:firstLineChars="200"/>
        <w:outlineLvl w:val="1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b/>
          <w:kern w:val="0"/>
          <w:lang w:val="zh-CN" w:bidi="th-TH"/>
        </w:rPr>
        <w:t>3.智能理解产品。</w:t>
      </w:r>
      <w:r>
        <w:rPr>
          <w:rFonts w:hint="eastAsia" w:hAnsi="方正仿宋简体" w:cs="方正仿宋简体"/>
          <w:lang w:val="zh-CN"/>
        </w:rPr>
        <w:t>支持</w:t>
      </w:r>
      <w:r>
        <w:rPr>
          <w:rFonts w:hint="eastAsia" w:hAnsi="方正仿宋简体" w:cs="方正仿宋简体"/>
        </w:rPr>
        <w:t>图像识别、语音识别、生物特征识别和自然语言处理等技术产品研发和产业化发展，重点支持智能医疗影像辅助诊断系统、视频图像身份识别系统、智能语音交互系统、智能翻译系统和智能家居产品等研发和应用。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  <w:lang w:val="zh-CN"/>
        </w:rPr>
      </w:pPr>
      <w:r>
        <w:rPr>
          <w:rFonts w:hint="eastAsia" w:ascii="楷体_GB2312" w:hAnsi="楷体_GB2312" w:eastAsia="楷体_GB2312" w:cs="楷体_GB2312"/>
          <w:bCs/>
        </w:rPr>
        <w:t>（二）</w:t>
      </w:r>
      <w:r>
        <w:rPr>
          <w:rFonts w:hint="eastAsia" w:ascii="楷体_GB2312" w:hAnsi="楷体_GB2312" w:eastAsia="楷体_GB2312" w:cs="楷体_GB2312"/>
          <w:bCs/>
          <w:lang w:val="zh-CN"/>
        </w:rPr>
        <w:t>行业应用</w:t>
      </w:r>
      <w:r>
        <w:rPr>
          <w:rFonts w:hint="eastAsia" w:ascii="楷体_GB2312" w:hAnsi="楷体_GB2312" w:eastAsia="楷体_GB2312" w:cs="楷体_GB2312"/>
          <w:bCs/>
        </w:rPr>
        <w:t>类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鼓励人工智能与实体经济深度融合，深入实施智能制造，支持新一代人工智能技术在工业领域各环节探索应用，提升民生服务中人工智能运用能力，推动人工智能与各行业融合发展。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 w:firstLineChars="200"/>
        <w:outlineLvl w:val="1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b/>
          <w:kern w:val="0"/>
          <w:lang w:val="zh-CN" w:bidi="th-TH"/>
        </w:rPr>
        <w:t>4.制造业智能化</w:t>
      </w:r>
      <w:r>
        <w:rPr>
          <w:rFonts w:hint="eastAsia" w:hAnsi="方正仿宋简体" w:cs="方正仿宋简体"/>
          <w:b/>
          <w:kern w:val="0"/>
          <w:lang w:bidi="th-TH"/>
        </w:rPr>
        <w:t>提升</w:t>
      </w:r>
      <w:r>
        <w:rPr>
          <w:rFonts w:hint="eastAsia" w:hAnsi="方正仿宋简体" w:cs="方正仿宋简体"/>
          <w:b/>
          <w:kern w:val="0"/>
          <w:lang w:val="zh-CN" w:bidi="th-TH"/>
        </w:rPr>
        <w:t>。</w:t>
      </w:r>
      <w:r>
        <w:rPr>
          <w:rFonts w:hint="eastAsia" w:hAnsi="方正仿宋简体" w:cs="方正仿宋简体"/>
          <w:lang w:val="zh-CN"/>
        </w:rPr>
        <w:t>支持关键制造装备采用人工智能技术，通过嵌入计算机视觉、语音识别、生物特征识别、自然语言理解、智能决策控制以及新型人机交互等技术，实现制造装备的自感知、自学习、自适应、自控制。支持人工智能在工业产品设计、工艺、制造、物流、管理、销售、服务、运维等产品全生命周期、产业链各环节的应用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 w:firstLineChars="200"/>
        <w:outlineLvl w:val="1"/>
        <w:rPr>
          <w:rFonts w:hAnsi="方正仿宋简体" w:cs="方正仿宋简体"/>
          <w:kern w:val="0"/>
          <w:lang w:val="zh-CN" w:bidi="th-TH"/>
        </w:rPr>
      </w:pPr>
      <w:r>
        <w:rPr>
          <w:rFonts w:hint="eastAsia" w:hAnsi="方正仿宋简体" w:cs="方正仿宋简体"/>
          <w:b/>
          <w:kern w:val="0"/>
          <w:lang w:val="zh-CN" w:bidi="th-TH"/>
        </w:rPr>
        <w:t>5.产业智能升级。</w:t>
      </w:r>
      <w:r>
        <w:rPr>
          <w:rFonts w:hint="eastAsia" w:hAnsi="方正仿宋简体" w:cs="方正仿宋简体"/>
          <w:kern w:val="0"/>
          <w:lang w:val="zh-CN" w:bidi="th-TH"/>
        </w:rPr>
        <w:t>支</w:t>
      </w:r>
      <w:r>
        <w:rPr>
          <w:rFonts w:hint="eastAsia" w:hAnsi="方正仿宋简体" w:cs="方正仿宋简体"/>
          <w:lang w:val="zh-CN"/>
        </w:rPr>
        <w:t>持人工智能在电信、能源、金融、商贸、农业、食品等重点行业领域应用，推动产业智能化发展，引发产业深刻变革。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 w:firstLineChars="200"/>
        <w:outlineLvl w:val="1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b/>
          <w:kern w:val="0"/>
          <w:lang w:val="zh-CN" w:bidi="th-TH"/>
        </w:rPr>
        <w:t>6.民生服务智能化。</w:t>
      </w:r>
      <w:r>
        <w:rPr>
          <w:rFonts w:hint="eastAsia" w:hAnsi="方正仿宋简体" w:cs="方正仿宋简体"/>
          <w:lang w:val="zh-CN"/>
        </w:rPr>
        <w:t>支持在医疗健康、公共卫生、教育文化、交通旅游、社会保障等领域开展推广，鼓励开发各类便民应用以及民生公共服务平台，优化公共资源配置，提升民生服务能力。</w:t>
      </w:r>
    </w:p>
    <w:p>
      <w:pPr>
        <w:spacing w:line="360" w:lineRule="auto"/>
        <w:ind w:firstLine="630"/>
        <w:rPr>
          <w:rFonts w:ascii="楷体_GB2312" w:hAnsi="楷体_GB2312" w:eastAsia="楷体_GB2312" w:cs="楷体_GB2312"/>
          <w:bCs/>
          <w:lang w:val="zh-CN"/>
        </w:rPr>
      </w:pPr>
      <w:r>
        <w:rPr>
          <w:rFonts w:hint="eastAsia" w:ascii="楷体_GB2312" w:hAnsi="楷体_GB2312" w:eastAsia="楷体_GB2312" w:cs="楷体_GB2312"/>
          <w:bCs/>
        </w:rPr>
        <w:t>（三）</w:t>
      </w:r>
      <w:r>
        <w:rPr>
          <w:rFonts w:hint="eastAsia" w:ascii="楷体_GB2312" w:hAnsi="楷体_GB2312" w:eastAsia="楷体_GB2312" w:cs="楷体_GB2312"/>
          <w:bCs/>
          <w:lang w:val="zh-CN"/>
        </w:rPr>
        <w:t>支撑体系</w:t>
      </w:r>
      <w:r>
        <w:rPr>
          <w:rFonts w:hint="eastAsia" w:ascii="楷体_GB2312" w:hAnsi="楷体_GB2312" w:eastAsia="楷体_GB2312" w:cs="楷体_GB2312"/>
          <w:bCs/>
        </w:rPr>
        <w:t>类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支持面向重点产品研发和行业应用需求，建设并开放多种类型的人工智能海量训练资源库、标准测试数据集和云服务平台，支持建立人工智能标准和测试评估体系，建立人工智能网络安全保障体系。</w:t>
      </w:r>
    </w:p>
    <w:p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rPr>
          <w:rFonts w:ascii="方正仿宋简体" w:hAnsi="方正仿宋简体" w:eastAsia="方正仿宋简体" w:cs="方正仿宋简体"/>
          <w:kern w:val="2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zh-CN" w:bidi="th-TH"/>
        </w:rPr>
        <w:t>7.训练资源服务平台。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zh-CN"/>
        </w:rPr>
        <w:t>支持面向语音识别、视觉识别、自然语言处理等基础领域及工业、医疗、金融、交通等行业领域，建设高质量人工智能训练资源库、标准测试数据及并推动共享，鼓励建设提供知识图谱、算法训练、产品优化等共性服务的开放性平台。</w:t>
      </w:r>
    </w:p>
    <w:p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rPr>
          <w:rFonts w:ascii="方正仿宋简体" w:hAnsi="方正仿宋简体" w:eastAsia="方正仿宋简体" w:cs="方正仿宋简体"/>
          <w:kern w:val="2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zh-CN" w:bidi="th-TH"/>
        </w:rPr>
        <w:t>8.标准测试评估体系。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zh-CN"/>
        </w:rPr>
        <w:t>鼓励开展人工智能产业标准及工业等重点应用领域的标准研制；鼓励第三方机构建立测试评估平台，对重点智能产品和服务的智能水平、可靠性、安全性等进行评估。</w:t>
      </w:r>
    </w:p>
    <w:p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rPr>
          <w:rFonts w:ascii="方正仿宋简体" w:hAnsi="方正仿宋简体" w:eastAsia="方正仿宋简体" w:cs="方正仿宋简体"/>
          <w:kern w:val="2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zh-CN" w:bidi="th-TH"/>
        </w:rPr>
        <w:t>9.安全保障体系。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zh-CN"/>
        </w:rPr>
        <w:t>支持面向智能网联汽车、智能家居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、智能服务机器人、智能制造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zh-CN"/>
        </w:rPr>
        <w:t>等人工智能重点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应用领域，建立确保整体系统安全或其他相应安防的测试与评估方法、基准或平台。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zh-CN"/>
        </w:rPr>
        <w:t>支持建设具备人工智能安全态势感知、威胁信息共享以及应急处置等基本能力的安全保障平台。</w:t>
      </w:r>
    </w:p>
    <w:p>
      <w:pPr>
        <w:pStyle w:val="2"/>
        <w:numPr>
          <w:ilvl w:val="0"/>
          <w:numId w:val="1"/>
        </w:numPr>
        <w:snapToGrid w:val="0"/>
        <w:spacing w:before="0" w:after="0" w:line="360" w:lineRule="auto"/>
      </w:pPr>
      <w:r>
        <w:rPr>
          <w:rFonts w:hint="eastAsia"/>
        </w:rPr>
        <w:t>区块链</w:t>
      </w:r>
    </w:p>
    <w:p>
      <w:pPr>
        <w:spacing w:line="360" w:lineRule="auto"/>
        <w:ind w:firstLine="630"/>
        <w:rPr>
          <w:rFonts w:hAnsi="方正仿宋简体" w:cs="方正仿宋简体"/>
          <w:lang w:val="zh-CN"/>
        </w:rPr>
      </w:pPr>
      <w:r>
        <w:rPr>
          <w:rFonts w:hint="eastAsia" w:hAnsi="方正仿宋简体" w:cs="方正仿宋简体"/>
          <w:lang w:val="zh-CN"/>
        </w:rPr>
        <w:t>区块链在支付、金融（银行、证券、保险、股权众筹）、物联网、医疗、公证、数字版权、智能制造、供应链管理、智慧政府、社会公益、教育就业、商业地产、财务审计、存储领域、共享经济、在线音乐、资产登记、文化娱乐等行业和领域的应用及解决方案。</w:t>
      </w:r>
    </w:p>
    <w:p>
      <w:pPr>
        <w:pStyle w:val="2"/>
        <w:numPr>
          <w:ilvl w:val="0"/>
          <w:numId w:val="1"/>
        </w:numPr>
        <w:snapToGrid w:val="0"/>
        <w:spacing w:before="0" w:after="0" w:line="360" w:lineRule="auto"/>
      </w:pPr>
      <w:r>
        <w:rPr>
          <w:rFonts w:hint="eastAsia"/>
        </w:rPr>
        <w:t>AR/VR</w:t>
      </w:r>
    </w:p>
    <w:p>
      <w:pPr>
        <w:spacing w:line="360" w:lineRule="auto"/>
        <w:ind w:firstLine="630"/>
        <w:rPr>
          <w:rFonts w:hAnsi="方正仿宋简体" w:cs="方正仿宋简体"/>
        </w:rPr>
      </w:pPr>
      <w:r>
        <w:rPr>
          <w:rFonts w:hint="eastAsia" w:hAnsi="方正仿宋简体" w:cs="方正仿宋简体"/>
        </w:rPr>
        <w:t>AR/VR技术产品及其产业化；VR+医疗、VR+体育、VR+旅游、VR+教育、VR+影视/直播、VR+工业等行业应用及解决方案。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557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43D9"/>
    <w:multiLevelType w:val="multilevel"/>
    <w:tmpl w:val="64EA43D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9F"/>
    <w:rsid w:val="0008339E"/>
    <w:rsid w:val="002E5E8B"/>
    <w:rsid w:val="006B4D9F"/>
    <w:rsid w:val="006D4091"/>
    <w:rsid w:val="0087106A"/>
    <w:rsid w:val="00AB14F4"/>
    <w:rsid w:val="00AD0416"/>
    <w:rsid w:val="00D772FE"/>
    <w:rsid w:val="00DD1ADD"/>
    <w:rsid w:val="18895AC5"/>
    <w:rsid w:val="2D421FB4"/>
    <w:rsid w:val="32A118C6"/>
    <w:rsid w:val="3FD42D41"/>
    <w:rsid w:val="46C457F6"/>
    <w:rsid w:val="49F11E64"/>
    <w:rsid w:val="6459784A"/>
    <w:rsid w:val="65B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宋体" w:eastAsia="楷体" w:cs="楷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1">
    <w:name w:val="标题 1 字符"/>
    <w:basedOn w:val="6"/>
    <w:link w:val="2"/>
    <w:uiPriority w:val="9"/>
    <w:rPr>
      <w:rFonts w:ascii="方正仿宋简体" w:hAnsi="宋体" w:eastAsia="方正仿宋简体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8</Pages>
  <Words>361</Words>
  <Characters>2059</Characters>
  <Lines>17</Lines>
  <Paragraphs>4</Paragraphs>
  <TotalTime>16</TotalTime>
  <ScaleCrop>false</ScaleCrop>
  <LinksUpToDate>false</LinksUpToDate>
  <CharactersWithSpaces>2416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2018-05-23T13:45:00Z</dcterms:created>
  <dc:creator>TRC-GC</dc:creator>
  <cp:lastModifiedBy>大漠云朵</cp:lastModifiedBy>
  <cp:lastPrinted>2018-05-28T02:10:00Z</cp:lastPrinted>
  <dcterms:modified xsi:type="dcterms:W3CDTF">2020-04-21T09:10:51Z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2052-11.1.0.9440</vt:lpwstr>
  </property>
</Properties>
</file>