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附件2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年度</w:t>
      </w: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四川省高成长型中小企业</w:t>
      </w:r>
    </w:p>
    <w:p>
      <w:pPr>
        <w:pStyle w:val="2"/>
        <w:widowControl w:val="0"/>
        <w:topLinePunct/>
        <w:spacing w:before="0" w:beforeAutospacing="0" w:after="0" w:afterAutospacing="0" w:line="900" w:lineRule="exact"/>
        <w:jc w:val="center"/>
        <w:rPr>
          <w:rFonts w:ascii="方正大标宋简体" w:hAnsi="方正大标宋简体" w:eastAsia="方正大标宋简体" w:cs="方正大标宋简体"/>
          <w:color w:val="000000"/>
          <w:sz w:val="60"/>
          <w:szCs w:val="60"/>
          <w:shd w:val="clear" w:color="auto" w:fill="FFFFFF"/>
        </w:rPr>
      </w:pPr>
      <w:r>
        <w:rPr>
          <w:rFonts w:hint="eastAsia" w:ascii="方正小标宋简体" w:hAnsi="方正大标宋简体" w:eastAsia="方正小标宋简体" w:cs="方正大标宋简体"/>
          <w:color w:val="000000"/>
          <w:sz w:val="60"/>
          <w:szCs w:val="60"/>
          <w:shd w:val="clear" w:color="auto" w:fill="FFFFFF"/>
        </w:rPr>
        <w:t>申报材料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企业名称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eastAsia="zh-CN"/>
        </w:rPr>
        <w:t>（盖章）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</w:t>
      </w: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联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系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6"/>
          <w:szCs w:val="36"/>
          <w:shd w:val="clear" w:color="auto" w:fill="FFFFFF"/>
        </w:rPr>
        <w:t>人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</w:t>
      </w:r>
    </w:p>
    <w:p>
      <w:pPr>
        <w:pStyle w:val="2"/>
        <w:widowControl w:val="0"/>
        <w:topLinePunct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联系电话：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u w:val="single"/>
          <w:shd w:val="clear" w:color="auto" w:fill="FFFFFF"/>
        </w:rPr>
        <w:t xml:space="preserve">                      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四川省经济和信息化厅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000000"/>
          <w:sz w:val="36"/>
          <w:szCs w:val="36"/>
          <w:shd w:val="clear" w:color="auto" w:fill="FFFFFF"/>
        </w:rPr>
        <w:t xml:space="preserve">年  月 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widowControl/>
        <w:jc w:val="center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一、申报企业应如实填写各表项。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二、“市（州）”“县（区）” 根据申报企业注册地填写。企业所属行业及代码按照《国民经济行业分类（GB/T4754-2017）》的中类行业填写。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三、“企业规模”按照《统计上大中小微型企业划分办法（2017）》（国统字〔2017〕213号）勾选。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四、企业所属工业、农业、服务业重点产业及领域根据省委、省政府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推动现代产业体系建设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有关文件填写。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五、主导产品参照国家统计局《统计用产品分类目录》中的产品分类或行业分类惯例。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、“企业管理标准体系”包含质量管理体系认证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环境管理体系认证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职业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健康安全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管理体系认证等｡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、请使用仿宋GB2312字体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eastAsia="zh-CN"/>
        </w:rPr>
        <w:t>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四号字号填写。纸质使用A4纸双面印刷，装订平整，采用普通纸质材料作为封面｡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pStyle w:val="2"/>
        <w:widowControl w:val="0"/>
        <w:topLinePunct/>
        <w:spacing w:before="0" w:beforeAutospacing="0" w:after="0" w:afterAutospacing="0" w:line="480" w:lineRule="exact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sectPr>
          <w:pgSz w:w="11906" w:h="16838"/>
          <w:pgMar w:top="1417" w:right="1531" w:bottom="1417" w:left="1531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4"/>
        <w:tblW w:w="8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83"/>
        <w:gridCol w:w="799"/>
        <w:gridCol w:w="236"/>
        <w:gridCol w:w="109"/>
        <w:gridCol w:w="347"/>
        <w:gridCol w:w="88"/>
        <w:gridCol w:w="181"/>
        <w:gridCol w:w="161"/>
        <w:gridCol w:w="329"/>
        <w:gridCol w:w="374"/>
        <w:gridCol w:w="131"/>
        <w:gridCol w:w="309"/>
        <w:gridCol w:w="123"/>
        <w:gridCol w:w="411"/>
        <w:gridCol w:w="122"/>
        <w:gridCol w:w="42"/>
        <w:gridCol w:w="122"/>
        <w:gridCol w:w="556"/>
        <w:gridCol w:w="94"/>
        <w:gridCol w:w="75"/>
        <w:gridCol w:w="95"/>
        <w:gridCol w:w="411"/>
        <w:gridCol w:w="206"/>
        <w:gridCol w:w="304"/>
        <w:gridCol w:w="406"/>
        <w:gridCol w:w="101"/>
        <w:gridCol w:w="17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742" w:type="dxa"/>
            <w:gridSpan w:val="29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6948" w:type="dxa"/>
            <w:gridSpan w:val="2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宋体" w:eastAsia="仿宋_GB2312" w:cs="宋体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注册资本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所属行业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行业代码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市（州）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区（县）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6948" w:type="dxa"/>
            <w:gridSpan w:val="2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传    真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Email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联 系 人</w:t>
            </w:r>
          </w:p>
        </w:tc>
        <w:tc>
          <w:tcPr>
            <w:tcW w:w="1920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手  机</w:t>
            </w:r>
          </w:p>
        </w:tc>
        <w:tc>
          <w:tcPr>
            <w:tcW w:w="355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79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电    话</w:t>
            </w:r>
          </w:p>
        </w:tc>
        <w:tc>
          <w:tcPr>
            <w:tcW w:w="6948" w:type="dxa"/>
            <w:gridSpan w:val="2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405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企业规模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0" w:name="OLE_LINK5"/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bookmarkEnd w:id="0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小型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567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工业</w:t>
            </w:r>
          </w:p>
        </w:tc>
        <w:tc>
          <w:tcPr>
            <w:tcW w:w="2838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“5+1”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现代产业体系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38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所属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16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个重点产业领域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405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所属农业</w:t>
            </w:r>
            <w:r>
              <w:rPr>
                <w:rFonts w:eastAsia="仿宋_GB2312" w:cs="宋体"/>
                <w:color w:val="000000"/>
                <w:kern w:val="0"/>
                <w:szCs w:val="21"/>
              </w:rPr>
              <w:t>”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10+3</w:t>
            </w:r>
            <w:r>
              <w:rPr>
                <w:rFonts w:eastAsia="仿宋_GB2312" w:cs="宋体"/>
                <w:color w:val="000000"/>
                <w:kern w:val="0"/>
                <w:szCs w:val="21"/>
              </w:rPr>
              <w:t>”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现代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产业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体系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405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所属服务业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“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4+6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eastAsia="zh-CN"/>
              </w:rPr>
              <w:t>”现代产业体系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405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1" w:name="OLE_LINK7"/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bookmarkEnd w:id="1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民营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外商控股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港澳台商控股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3405" w:type="dxa"/>
            <w:gridSpan w:val="1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企业主要荣誉（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-201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年）</w:t>
            </w:r>
          </w:p>
        </w:tc>
        <w:tc>
          <w:tcPr>
            <w:tcW w:w="5337" w:type="dxa"/>
            <w:gridSpan w:val="1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企业简介、综合实力、行业地位及发展情况等（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800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字以内）</w:t>
            </w:r>
          </w:p>
        </w:tc>
        <w:tc>
          <w:tcPr>
            <w:tcW w:w="6332" w:type="dxa"/>
            <w:gridSpan w:val="21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742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二、经济效益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营业收入(万元)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营业收入增长率(%)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主营业务收入(万元)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主营业务收入增长率(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利润总额(万元)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资产总额(万元)</w:t>
            </w:r>
          </w:p>
        </w:tc>
        <w:tc>
          <w:tcPr>
            <w:tcW w:w="2944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firstLine="1680" w:firstLineChars="8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资产负债率(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944" w:type="dxa"/>
            <w:gridSpan w:val="14"/>
            <w:tcBorders>
              <w:top w:val="single" w:color="auto" w:sz="4" w:space="0"/>
            </w:tcBorders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上缴税金(万元)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从业人员(人)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其中本科及以上学历 (人)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410" w:type="dxa"/>
            <w:gridSpan w:val="8"/>
            <w:vAlign w:val="center"/>
          </w:tcPr>
          <w:p>
            <w:pPr>
              <w:widowControl/>
              <w:jc w:val="left"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中级及以上职称 (人)</w:t>
            </w:r>
          </w:p>
        </w:tc>
        <w:tc>
          <w:tcPr>
            <w:tcW w:w="2944" w:type="dxa"/>
            <w:gridSpan w:val="14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742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三、专业化程度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141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主导产品(服务)名称</w:t>
            </w:r>
          </w:p>
        </w:tc>
        <w:tc>
          <w:tcPr>
            <w:tcW w:w="2229" w:type="dxa"/>
            <w:gridSpan w:val="10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05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从事该领域时间(年)</w:t>
            </w:r>
          </w:p>
        </w:tc>
        <w:tc>
          <w:tcPr>
            <w:tcW w:w="2467" w:type="dxa"/>
            <w:gridSpan w:val="4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2141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产品(服务)简介</w:t>
            </w:r>
          </w:p>
        </w:tc>
        <w:tc>
          <w:tcPr>
            <w:tcW w:w="6601" w:type="dxa"/>
            <w:gridSpan w:val="23"/>
            <w:vAlign w:val="center"/>
          </w:tcPr>
          <w:p>
            <w:pPr>
              <w:widowControl/>
              <w:ind w:firstLine="1890" w:firstLineChars="9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742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四、创新能力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exact"/>
        </w:trPr>
        <w:tc>
          <w:tcPr>
            <w:tcW w:w="2900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企业拥有的自主知识产权数量（个）</w:t>
            </w:r>
          </w:p>
        </w:tc>
        <w:tc>
          <w:tcPr>
            <w:tcW w:w="1512" w:type="dxa"/>
            <w:gridSpan w:val="7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2545" w:type="dxa"/>
            <w:gridSpan w:val="11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拥有自主知识产权数占知识产权总量比重(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900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指 标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365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201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900" w:type="dxa"/>
            <w:gridSpan w:val="10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研发经费总额（万元）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900" w:type="dxa"/>
            <w:gridSpan w:val="10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研发经费占营业收入比重（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900" w:type="dxa"/>
            <w:gridSpan w:val="10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研发人员占全部职工比重(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%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190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2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65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获得专利情况</w:t>
            </w: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有效专利数（项）</w:t>
            </w:r>
          </w:p>
        </w:tc>
        <w:tc>
          <w:tcPr>
            <w:tcW w:w="5842" w:type="dxa"/>
            <w:gridSpan w:val="1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65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发明专利（项）</w:t>
            </w:r>
          </w:p>
        </w:tc>
        <w:tc>
          <w:tcPr>
            <w:tcW w:w="5842" w:type="dxa"/>
            <w:gridSpan w:val="1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65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实用新型专利（项）</w:t>
            </w:r>
          </w:p>
        </w:tc>
        <w:tc>
          <w:tcPr>
            <w:tcW w:w="5842" w:type="dxa"/>
            <w:gridSpan w:val="1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65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50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外观设计专利（项）</w:t>
            </w:r>
          </w:p>
        </w:tc>
        <w:tc>
          <w:tcPr>
            <w:tcW w:w="5842" w:type="dxa"/>
            <w:gridSpan w:val="1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685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年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标准数量（项）</w:t>
            </w:r>
          </w:p>
        </w:tc>
        <w:tc>
          <w:tcPr>
            <w:tcW w:w="1215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主持</w:t>
            </w:r>
          </w:p>
        </w:tc>
        <w:tc>
          <w:tcPr>
            <w:tcW w:w="1470" w:type="dxa"/>
            <w:gridSpan w:val="6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gridSpan w:val="7"/>
            <w:vMerge w:val="restart"/>
            <w:vAlign w:val="center"/>
          </w:tcPr>
          <w:p>
            <w:pPr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制（修）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订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标准名称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及时间</w:t>
            </w:r>
          </w:p>
        </w:tc>
        <w:tc>
          <w:tcPr>
            <w:tcW w:w="916" w:type="dxa"/>
            <w:gridSpan w:val="3"/>
            <w:vAlign w:val="center"/>
          </w:tcPr>
          <w:p>
            <w:pPr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主持</w:t>
            </w:r>
          </w:p>
        </w:tc>
        <w:tc>
          <w:tcPr>
            <w:tcW w:w="2061" w:type="dxa"/>
            <w:gridSpan w:val="3"/>
            <w:vAlign w:val="center"/>
          </w:tcPr>
          <w:p>
            <w:pPr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5" w:type="dxa"/>
            <w:gridSpan w:val="4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15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1470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395" w:type="dxa"/>
            <w:gridSpan w:val="7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91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参与</w:t>
            </w:r>
          </w:p>
        </w:tc>
        <w:tc>
          <w:tcPr>
            <w:tcW w:w="206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742" w:type="dxa"/>
            <w:gridSpan w:val="2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五、经营管理指标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449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产品生产执行标准</w:t>
            </w:r>
          </w:p>
        </w:tc>
        <w:tc>
          <w:tcPr>
            <w:tcW w:w="2799" w:type="dxa"/>
            <w:gridSpan w:val="1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国际标准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国家标准</w:t>
            </w:r>
          </w:p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行业标准</w:t>
            </w:r>
          </w:p>
        </w:tc>
        <w:tc>
          <w:tcPr>
            <w:tcW w:w="1723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产品采用标准全称</w:t>
            </w:r>
          </w:p>
        </w:tc>
        <w:tc>
          <w:tcPr>
            <w:tcW w:w="2771" w:type="dxa"/>
            <w:gridSpan w:val="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自主品牌数量（个）</w:t>
            </w:r>
          </w:p>
        </w:tc>
        <w:tc>
          <w:tcPr>
            <w:tcW w:w="1122" w:type="dxa"/>
            <w:gridSpan w:val="6"/>
            <w:vMerge w:val="restart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获得品牌称号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中国驰名商标（个）</w:t>
            </w:r>
          </w:p>
        </w:tc>
        <w:tc>
          <w:tcPr>
            <w:tcW w:w="712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1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gridSpan w:val="6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1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省名牌产品（个）</w:t>
            </w:r>
          </w:p>
        </w:tc>
        <w:tc>
          <w:tcPr>
            <w:tcW w:w="712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1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gridSpan w:val="6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3" w:type="dxa"/>
            <w:gridSpan w:val="2"/>
            <w:vMerge w:val="continue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gridSpan w:val="10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省著名商标（个）</w:t>
            </w:r>
          </w:p>
        </w:tc>
        <w:tc>
          <w:tcPr>
            <w:tcW w:w="712" w:type="dxa"/>
            <w:gridSpan w:val="3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1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ind w:firstLine="1155" w:firstLineChars="55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229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bookmarkStart w:id="2" w:name="OLE_LINK6" w:colFirst="0" w:colLast="0"/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管理标准体系认证名称</w:t>
            </w:r>
          </w:p>
        </w:tc>
        <w:tc>
          <w:tcPr>
            <w:tcW w:w="1608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22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23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2229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通过认证时间</w:t>
            </w:r>
          </w:p>
        </w:tc>
        <w:tc>
          <w:tcPr>
            <w:tcW w:w="1608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22" w:type="dxa"/>
            <w:gridSpan w:val="7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23" w:type="dxa"/>
            <w:gridSpan w:val="6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企业技术支撑情况</w:t>
            </w:r>
          </w:p>
        </w:tc>
        <w:tc>
          <w:tcPr>
            <w:tcW w:w="2388" w:type="dxa"/>
            <w:gridSpan w:val="11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是否是高新技术企业</w:t>
            </w:r>
          </w:p>
        </w:tc>
        <w:tc>
          <w:tcPr>
            <w:tcW w:w="697" w:type="dxa"/>
            <w:gridSpan w:val="4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最近认证时间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85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是否有省级以上技术中心或工业设计中心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等</w:t>
            </w: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否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85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企业技术研究院</w:t>
            </w: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 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85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企业技术中心</w:t>
            </w: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85" w:type="dxa"/>
            <w:gridSpan w:val="15"/>
            <w:vAlign w:val="center"/>
          </w:tcPr>
          <w:p>
            <w:pPr>
              <w:widowControl/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企业工业设计中心</w:t>
            </w: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449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85" w:type="dxa"/>
            <w:gridSpan w:val="15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企业工程技术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  <w:lang w:eastAsia="zh-CN"/>
              </w:rPr>
              <w:t>研究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2248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国家级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省级</w:t>
            </w:r>
          </w:p>
        </w:tc>
        <w:tc>
          <w:tcPr>
            <w:tcW w:w="1960" w:type="dxa"/>
            <w:gridSpan w:val="2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4534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近两年发生重大安全、质量、环境污染事故情况</w:t>
            </w:r>
          </w:p>
        </w:tc>
        <w:tc>
          <w:tcPr>
            <w:tcW w:w="4208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是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4534" w:type="dxa"/>
            <w:gridSpan w:val="18"/>
            <w:vAlign w:val="center"/>
          </w:tcPr>
          <w:p>
            <w:pPr>
              <w:widowControl/>
              <w:rPr>
                <w:rFonts w:hAnsi="新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>近两年是否有违法处罚记录</w:t>
            </w:r>
          </w:p>
        </w:tc>
        <w:tc>
          <w:tcPr>
            <w:tcW w:w="4208" w:type="dxa"/>
            <w:gridSpan w:val="11"/>
            <w:vAlign w:val="center"/>
          </w:tcPr>
          <w:p>
            <w:pPr>
              <w:widowControl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有</w:t>
            </w: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 xml:space="preserve">          □</w:t>
            </w:r>
            <w:r>
              <w:rPr>
                <w:rFonts w:hint="eastAsia" w:hAnsi="新宋体" w:eastAsia="仿宋_GB2312" w:cs="宋体"/>
                <w:color w:val="000000"/>
                <w:kern w:val="0"/>
                <w:szCs w:val="21"/>
              </w:rPr>
              <w:t xml:space="preserve"> 无</w:t>
            </w:r>
          </w:p>
        </w:tc>
      </w:tr>
    </w:tbl>
    <w:p>
      <w:pPr>
        <w:pStyle w:val="2"/>
        <w:widowControl w:val="0"/>
        <w:topLinePunct/>
        <w:spacing w:before="0" w:beforeAutospacing="0" w:after="0" w:afterAutospacing="0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  <w:sectPr>
          <w:pgSz w:w="11906" w:h="16838"/>
          <w:pgMar w:top="1417" w:right="1531" w:bottom="1417" w:left="1531" w:header="851" w:footer="992" w:gutter="0"/>
          <w:pgNumType w:fmt="numberInDash"/>
          <w:cols w:space="720" w:num="1"/>
          <w:docGrid w:linePitch="312" w:charSpace="0"/>
        </w:sectPr>
      </w:pPr>
    </w:p>
    <w:p>
      <w:pPr>
        <w:pStyle w:val="2"/>
        <w:widowControl w:val="0"/>
        <w:topLinePunct/>
        <w:spacing w:before="0" w:beforeAutospacing="0" w:after="0" w:afterAutospacing="0" w:line="60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附件：1.企业营业执照复印件。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2.经会计师事务所审计的201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-201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年度会计报表和审计报告复印件。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1184" w:leftChars="0" w:right="0" w:rightChars="0" w:hanging="1184" w:hangingChars="37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3.企业相关证书、资质（资格）、荣誉等的证明材料复印件。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4.填报内容对应的其他佐证材料复印件。</w:t>
      </w:r>
    </w:p>
    <w:p>
      <w:pPr>
        <w:pStyle w:val="2"/>
        <w:widowControl w:val="0"/>
        <w:topLinePunct/>
        <w:spacing w:before="0" w:beforeAutospacing="0" w:after="0" w:afterAutospacing="0" w:line="600" w:lineRule="exact"/>
        <w:ind w:firstLine="64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</w:rPr>
        <w:t>5.真实性声明。</w:t>
      </w:r>
    </w:p>
    <w:p>
      <w:pPr>
        <w:pStyle w:val="2"/>
        <w:widowControl w:val="0"/>
        <w:topLinePunct/>
        <w:spacing w:before="0" w:beforeAutospacing="0" w:after="0" w:afterAutospacing="0" w:line="580" w:lineRule="exact"/>
        <w:ind w:firstLine="640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2"/>
        <w:widowControl w:val="0"/>
        <w:topLinePunct/>
        <w:spacing w:before="0" w:beforeAutospacing="0" w:after="0" w:afterAutospacing="0" w:line="580" w:lineRule="exact"/>
        <w:jc w:val="both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bookmarkStart w:id="3" w:name="_GoBack"/>
      <w:bookmarkEnd w:id="3"/>
    </w:p>
    <w:sectPr>
      <w:pgSz w:w="11906" w:h="16838"/>
      <w:pgMar w:top="2041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FF7"/>
    <w:rsid w:val="2F3E0F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2020-07-16T01:15:00Z</dcterms:created>
  <dc:creator>宋莫凡</dc:creator>
  <cp:lastModifiedBy>宋莫凡</cp:lastModifiedBy>
  <dcterms:modified xsi:type="dcterms:W3CDTF">2020-07-16T01:16:37Z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