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spacing w:line="360" w:lineRule="auto"/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企业上云典型案例报送</w:t>
      </w:r>
      <w:r>
        <w:rPr>
          <w:rFonts w:ascii="Times New Roman" w:hAnsi="Times New Roman" w:eastAsia="方正小标宋简体" w:cs="Times New Roman"/>
          <w:sz w:val="44"/>
          <w:szCs w:val="44"/>
          <w:lang w:bidi="ar"/>
        </w:rPr>
        <w:t>汇总表</w:t>
      </w:r>
    </w:p>
    <w:p>
      <w:pPr>
        <w:spacing w:line="360" w:lineRule="auto"/>
        <w:ind w:left="-283" w:leftChars="-135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市（州）经济和信息化主管部门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： 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u w:val="single"/>
        </w:rPr>
        <w:t>加盖单位公章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>）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联系人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  <w:lang w:val="en-US" w:eastAsia="zh-CN"/>
        </w:rPr>
        <w:t xml:space="preserve">                 </w:t>
      </w:r>
    </w:p>
    <w:tbl>
      <w:tblPr>
        <w:tblStyle w:val="3"/>
        <w:tblW w:w="14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701"/>
        <w:gridCol w:w="2410"/>
        <w:gridCol w:w="2410"/>
        <w:gridCol w:w="1380"/>
        <w:gridCol w:w="1607"/>
        <w:gridCol w:w="1482"/>
        <w:gridCol w:w="993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典型案例名称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行业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服务类型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云服务商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案例描述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企业联系人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填写全称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  <w:t>如：流程制造业、离散制造业、采矿、建筑、农业、能源、金融、安防、电信、交通、物流、医疗、教育、旅游、环保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……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  <w:t>基础设施类云服务、平台系统类服务、业务应用服务</w:t>
            </w: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……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……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B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2020-09-27T06:15:45Z</dcterms:created>
  <dc:creator>deczgb</dc:creator>
  <cp:lastModifiedBy>淞麒</cp:lastModifiedBy>
  <dcterms:modified xsi:type="dcterms:W3CDTF">2020-09-27T06:15:52Z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