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tabs>
          <w:tab w:val="left" w:pos="5220"/>
        </w:tabs>
        <w:jc w:val="center"/>
        <w:rPr>
          <w:rFonts w:hint="eastAsia"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6"/>
          <w:szCs w:val="56"/>
        </w:rPr>
      </w:pPr>
      <w:bookmarkStart w:id="0" w:name="_GoBack"/>
      <w:r>
        <w:rPr>
          <w:rFonts w:hint="eastAsia" w:ascii="Times New Roman" w:hAnsi="Times New Roman" w:eastAsia="黑体"/>
          <w:sz w:val="48"/>
          <w:szCs w:val="48"/>
        </w:rPr>
        <w:t>云平台推荐服务商申报书</w:t>
      </w:r>
      <w:bookmarkEnd w:id="0"/>
    </w:p>
    <w:p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tbl>
      <w:tblPr>
        <w:tblStyle w:val="2"/>
        <w:tblW w:w="7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3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黑体"/>
                <w:spacing w:val="56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pacing w:val="56"/>
                <w:sz w:val="32"/>
                <w:szCs w:val="32"/>
              </w:rPr>
              <w:t>申报单位（盖章）</w:t>
            </w:r>
            <w:r>
              <w:rPr>
                <w:rFonts w:hint="eastAsia" w:ascii="Times New Roman" w:hAnsi="Times New Roman" w:eastAsia="黑体"/>
                <w:spacing w:val="-4"/>
                <w:sz w:val="32"/>
                <w:szCs w:val="32"/>
              </w:rPr>
              <w:t>：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黑体"/>
                <w:spacing w:val="27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pacing w:val="271"/>
                <w:sz w:val="32"/>
                <w:szCs w:val="32"/>
              </w:rPr>
              <w:t>法人代表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：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黑体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pacing w:val="56"/>
                <w:sz w:val="32"/>
                <w:szCs w:val="32"/>
              </w:rPr>
              <w:t>推荐单位（盖章）</w:t>
            </w:r>
            <w:r>
              <w:rPr>
                <w:rFonts w:hint="eastAsia" w:ascii="Times New Roman" w:hAnsi="Times New Roman" w:eastAsia="黑体"/>
                <w:spacing w:val="-4"/>
                <w:sz w:val="32"/>
                <w:szCs w:val="32"/>
              </w:rPr>
              <w:t>：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黑体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pacing w:val="271"/>
                <w:sz w:val="32"/>
                <w:szCs w:val="32"/>
              </w:rPr>
              <w:t>申报日期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：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  <w:lang w:val="en-US" w:eastAsia="zh-CN"/>
              </w:rPr>
              <w:t>2021</w:t>
            </w:r>
            <w:r>
              <w:rPr>
                <w:rFonts w:ascii="Times New Roman" w:hAnsi="Times New Roman" w:eastAsia="黑体"/>
                <w:sz w:val="32"/>
                <w:szCs w:val="32"/>
              </w:rPr>
              <w:t xml:space="preserve">年  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月</w:t>
            </w:r>
            <w:r>
              <w:rPr>
                <w:rFonts w:ascii="Times New Roman" w:hAnsi="Times New Roman" w:eastAsia="黑体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黑体"/>
          <w:color w:val="000000"/>
          <w:sz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kern w:val="0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四川省经济和信息化厅编制</w:t>
      </w: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ind w:firstLine="420" w:firstLineChars="200"/>
        <w:rPr>
          <w:rFonts w:ascii="Times New Roman" w:hAnsi="Times New Roman" w:eastAsia="仿宋_GB2312"/>
          <w:snapToGrid w:val="0"/>
          <w:spacing w:val="2"/>
          <w:sz w:val="32"/>
          <w:szCs w:val="32"/>
        </w:rPr>
      </w:pPr>
      <w:r>
        <w:rPr>
          <w:rFonts w:ascii="Times New Roman" w:hAnsi="Times New Roman" w:eastAsia="仿宋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一、企业基本信息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9"/>
        <w:gridCol w:w="1261"/>
        <w:gridCol w:w="1705"/>
        <w:gridCol w:w="1236"/>
        <w:gridCol w:w="142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企业名称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申报类型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综合云平台服务商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行业云平台服务商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7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5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总资产（万元）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职工人数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年销售（万元）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年云业务收入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年利润（万元）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从事云服务起始时间</w:t>
            </w:r>
          </w:p>
        </w:tc>
        <w:tc>
          <w:tcPr>
            <w:tcW w:w="6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介</w:t>
            </w:r>
          </w:p>
        </w:tc>
        <w:tc>
          <w:tcPr>
            <w:tcW w:w="8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申报单位情况介绍,包括发展历程、主营业务、市场销售等方面基本情况。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真实性承诺</w:t>
            </w:r>
          </w:p>
        </w:tc>
        <w:tc>
          <w:tcPr>
            <w:tcW w:w="8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ind w:firstLine="555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我单位申报的所有材料，均真实、完整，如有不实，自愿承担相应的责任。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法定代表人签章：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pPr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二、云平台服务商申报材料</w:t>
      </w:r>
    </w:p>
    <w:p>
      <w:pPr>
        <w:spacing w:line="520" w:lineRule="exac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szCs w:val="32"/>
        </w:rPr>
        <w:t>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云平台服务商基本信息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。</w:t>
      </w: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59"/>
        <w:gridCol w:w="1701"/>
        <w:gridCol w:w="2072"/>
        <w:gridCol w:w="1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平台名称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平台网址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建设时间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投资金额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云服务领域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上云企业数量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新增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数量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建设方式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合作共建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请注明合作企业名称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可信云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云计算服务能力标准符合性证书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IaaS基础设施（可多选）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租用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请注明服务商名称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云平台运营建设及投入情况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62" w:beforeLines="20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云平台整体运营情况简介，包括云平台服务商技术、产品、解决方案等相关能力，及资金投入、技术优势、人才队伍、研发能力、实施能力、服务保障、安全应对、应用效果等。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IaaS基础设施情况</w:t>
            </w:r>
          </w:p>
        </w:tc>
        <w:tc>
          <w:tcPr>
            <w:tcW w:w="7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before="62" w:beforeLines="20"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说明并分类详细介绍（承载平台数据中心详细地址、具体云平台硬件规模、计算能力、存储能力、安全防护能力以及主要提供的业务能力）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楷体_GB2312"/>
          <w:kern w:val="0"/>
          <w:sz w:val="24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ascii="Times New Roman" w:hAnsi="Times New Roman" w:eastAsia="楷体_GB2312"/>
          <w:sz w:val="32"/>
          <w:szCs w:val="32"/>
        </w:rPr>
        <w:t>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sz w:val="32"/>
          <w:szCs w:val="32"/>
        </w:rPr>
        <w:t>云服务项目介绍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。</w:t>
      </w:r>
    </w:p>
    <w:tbl>
      <w:tblPr>
        <w:tblStyle w:val="2"/>
        <w:tblW w:w="9090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5603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90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云化软件数量：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______类，______个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【软件类型：运营管理类（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ERP、SCM、CRM等）、研发设计类（CAD、CAE、CAM等）、生产管理类（MES、APS等）、其它】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安全防护的功能模块及组件：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______类，______个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平台安全防护工具库、病毒库、漏洞库：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类，_____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是否有安全防护的保障机制：□是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0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云服务项目（产品、解决方案）列表</w:t>
            </w:r>
            <w:r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序号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名称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上云内容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ascii="Times New Roman" w:hAnsi="Times New Roman" w:eastAsia="楷体_GB2312"/>
          <w:sz w:val="32"/>
          <w:szCs w:val="32"/>
        </w:rPr>
        <w:t>三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sz w:val="32"/>
          <w:szCs w:val="32"/>
        </w:rPr>
        <w:t>实施案例和效果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。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选择已实施的企业上云案例描述相关使用情况和应用效果：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案例不少于3个）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四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云平台服务商区域落地情况及推动上云的做法、成效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。</w:t>
      </w:r>
    </w:p>
    <w:tbl>
      <w:tblPr>
        <w:tblStyle w:val="2"/>
        <w:tblW w:w="9070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9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描述云平台服务商在市（州）落地情况及具体开展的做法、成效，包括与政府合作、营销合作、分支机构、服务商对上云企业优惠补贴、区域企业整体上平台情况：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szCs w:val="32"/>
        </w:rPr>
        <w:t>五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sz w:val="32"/>
          <w:szCs w:val="32"/>
        </w:rPr>
        <w:t>下一步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开展</w:t>
      </w:r>
      <w:r>
        <w:rPr>
          <w:rFonts w:ascii="Times New Roman" w:hAnsi="Times New Roman" w:eastAsia="楷体_GB2312"/>
          <w:sz w:val="32"/>
          <w:szCs w:val="32"/>
        </w:rPr>
        <w:t>“企业上云”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的工作</w:t>
      </w:r>
      <w:r>
        <w:rPr>
          <w:rFonts w:ascii="Times New Roman" w:hAnsi="Times New Roman" w:eastAsia="楷体_GB2312"/>
          <w:sz w:val="32"/>
          <w:szCs w:val="32"/>
        </w:rPr>
        <w:t>计划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。</w:t>
      </w:r>
    </w:p>
    <w:tbl>
      <w:tblPr>
        <w:tblStyle w:val="2"/>
        <w:tblW w:w="9060" w:type="dxa"/>
        <w:tblInd w:w="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8142605</wp:posOffset>
                      </wp:positionV>
                      <wp:extent cx="1985645" cy="6883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645" cy="68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0" distR="0">
                                        <wp:extent cx="1801495" cy="530225"/>
                                        <wp:effectExtent l="0" t="0" r="1905" b="3175"/>
                                        <wp:docPr id="3" name="图片 3" descr="labelocxte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图片 3" descr="labelocxte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1495" cy="530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0043" tIns="46863" rIns="90043" bIns="46863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2pt;margin-top:641.15pt;height:54.2pt;width:156.35pt;mso-wrap-style:none;z-index:-251657216;mso-width-relative:page;mso-height-relative:page;" filled="f" stroked="f" coordsize="21600,21600" o:gfxdata="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txc6l1wAAAA0BAAAPAAAA&#10;AAAAAAEAIAAAACIAAABkcnMvZG93bnJldi54bWxQSwECFAAUAAAACACHTuJAEZ1H1RYCAAATBAAA&#10;DgAAAAAAAAABACAAAAAmAQAAZHJzL2Uyb0RvYy54bWxQSwUGAAAAAAYABgBZAQAArgUAAAAA&#10;">
                      <v:fill on="f" focussize="0,0"/>
                      <v:stroke on="f"/>
                      <v:imagedata o:title=""/>
                      <o:lock v:ext="edit" aspectratio="f"/>
                      <v:textbox inset="7.09pt,1.30175mm,7.09pt,1.30175mm" style="mso-fit-shape-to-text:t;"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801495" cy="530225"/>
                                  <wp:effectExtent l="0" t="0" r="1905" b="3175"/>
                                  <wp:docPr id="3" name="图片 3" descr="labelocxte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labelocxte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495" cy="530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云平台服务商贯彻落实四川省“万家企业上云”行动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szCs w:val="32"/>
        </w:rPr>
        <w:t>六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sz w:val="32"/>
          <w:szCs w:val="32"/>
        </w:rPr>
        <w:t>其他说明材料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（支撑证明申报书填写内容）。</w:t>
      </w:r>
    </w:p>
    <w:tbl>
      <w:tblPr>
        <w:tblStyle w:val="2"/>
        <w:tblW w:w="9070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9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材料清单：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附件</w:t>
            </w: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：</w:t>
            </w: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 xml:space="preserve">_________                              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附件</w:t>
            </w: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：</w:t>
            </w: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 xml:space="preserve">_________                              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附件</w:t>
            </w: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</w:rPr>
              <w:t>：</w:t>
            </w: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 xml:space="preserve">_________                              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none"/>
              </w:rPr>
              <w:t>…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（注：附件包括但不限于以下内容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1.营业执照、经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会计师事务所出具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2019、2020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年度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财务审计报告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等。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客户服务合同（与申报书内实施案例对应），产品专利和知识产权、企业软件开发、系统集成、IT服务管理、可信云服务、CMMI、云业务、增值电信业务相关经营许可证或相关授权许可证明，数据中心建设或租用、IaaS基础设施等相关证明材料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2021-02-23T07:02:17Z</dcterms:created>
  <dc:creator>deczgb</dc:creator>
  <cp:lastModifiedBy>deczgb</cp:lastModifiedBy>
  <dcterms:modified xsi:type="dcterms:W3CDTF">2021-02-23T07:02:30Z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