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重点跟踪培育纺织服装品牌企业名单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（2020版）</w:t>
      </w:r>
      <w:bookmarkStart w:id="4" w:name="_GoBack"/>
      <w:bookmarkEnd w:id="4"/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一、终端消费品牌企业（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5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0家）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063"/>
        <w:gridCol w:w="5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6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爱慕股份有限公司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北京格雷时尚科技有限公司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北京铜牛集团有限公司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朗姿股份有限公司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李宁（中国）体育用品有限公司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内蒙古鹿王羊绒有限公司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上海东隆羽绒制品有限公司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上海三枪（集团）有限公司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上海水星家用纺织品股份有限公司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波司登股份有限公司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海澜之家股份有限公司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海聆梦家居股份有限公司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红豆集团有限公司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江苏东渡纺织集团有限公司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江苏康乃馨织造有限公司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江苏悦达家纺有限公司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罗莱生活科技股份有限公司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雅鹿集团股份有限公司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安正时尚集团股份有限公司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报喜鸟控股股份有限公司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达利（中国）有限公司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法派集团有限公司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江南布衣服饰有限公司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浙江洁丽雅股份有限公司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安徽鸿润（集团）股份有限公司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安徽天鹅科技实业（集团）有限公司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福建七匹狼实业股份有限公司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滨州亚光家纺有限公司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孚日集团股份有限公司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山东圣豪家纺有限公司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山东耶莉娅服装集团总公司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威海海马地毯集团有限公司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威海市联桥国际合作集团有限公司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威海市山花地毯集团有限公司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愉悦家纺有限公司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湖北佐尔美服饰有限公司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武汉红人服饰有限公司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武汉捷盛经贸有限责任公司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武汉猫人制衣有限公司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湖南东方时装有限公司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湖南梦洁家纺股份有限公司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广东都市丽人实业有限公司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0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青岛雪达集团有限公司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063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罗蒙集团股份有限公司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宁波博洋服饰集团有限公司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宁波博洋家纺集团有限公司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宁波培罗成集团有限公司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宁波太平鸟时尚服饰股份有限公司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宁波中哲慕尚控股有限公司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06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雅戈尔集团股份有限公司</w:t>
            </w:r>
          </w:p>
        </w:tc>
      </w:tr>
    </w:tbl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二、加工制造品牌企业（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30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家）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042"/>
        <w:gridCol w:w="5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56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际华集团股份有限公司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唐山三友集团兴达化纤有限公司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吉林化纤集团有限责任公司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常州华利达服装有限公司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江苏国望高科纤维有限公司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江苏阳光集团有限公司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鑫缘茧丝绸集团股份有限公司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百隆东方股份有限公司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义乌华鼎锦纶股份有限公司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安徽华茂集团有限公司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福建金源纺织有限公司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福建经纬新纤科技实业有限公司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福建景丰科技有限公司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福建省长乐市山力化纤有限公司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福建永荣锦江股份有限公司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福建长源纺织有限公司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福州市长乐锦源纺织有限公司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迪尚集团有限公司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华纺股份有限公司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鲁泰纺织股份有限公司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山东岱银纺织集团股份有限公司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烟台泰和新材料股份有限公司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淄博银仕来纺织（集团）有限公司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河南新野纺织股份有限公司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新乡化纤股份有限公司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互太（番禺）纺织印染有限公司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宁夏如意科技时尚产业有限公司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即发集团有限公司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康赛妮集团有限公司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宁波申洲针织有限公司</w:t>
            </w:r>
          </w:p>
        </w:tc>
      </w:tr>
    </w:tbl>
    <w:p/>
    <w:p/>
    <w:p>
      <w:pPr>
        <w:widowControl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b/>
          <w:bCs/>
          <w:sz w:val="15"/>
          <w:szCs w:val="15"/>
        </w:rPr>
      </w:pPr>
      <w:r>
        <w:rPr>
          <w:rFonts w:ascii="方正小标宋简体" w:hAnsi="仿宋" w:eastAsia="方正小标宋简体"/>
          <w:sz w:val="44"/>
          <w:szCs w:val="44"/>
        </w:rPr>
        <w:t>2021年纺织服装终端消费品牌数据调查表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41"/>
        <w:gridCol w:w="137"/>
        <w:gridCol w:w="693"/>
        <w:gridCol w:w="1728"/>
        <w:gridCol w:w="874"/>
        <w:gridCol w:w="814"/>
        <w:gridCol w:w="767"/>
        <w:gridCol w:w="513"/>
        <w:gridCol w:w="190"/>
        <w:gridCol w:w="735"/>
        <w:gridCol w:w="16"/>
        <w:gridCol w:w="67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公司名称</w:t>
            </w:r>
          </w:p>
        </w:tc>
        <w:tc>
          <w:tcPr>
            <w:tcW w:w="7852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组织机构代码</w:t>
            </w:r>
          </w:p>
        </w:tc>
        <w:tc>
          <w:tcPr>
            <w:tcW w:w="7852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纺织服装业务占比</w:t>
            </w: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纺织服装自主（及收购）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品牌收入占比</w:t>
            </w:r>
          </w:p>
        </w:tc>
        <w:tc>
          <w:tcPr>
            <w:tcW w:w="246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行业及主要产品</w:t>
            </w: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□男装 □女装 □童装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□运动服装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□羽绒服装 □内衣 □服饰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□家纺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□床上用品 □毛巾系列 □窗帘布艺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□其他家纺产品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注册地</w:t>
            </w: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省      市  </w:t>
            </w:r>
          </w:p>
        </w:tc>
        <w:tc>
          <w:tcPr>
            <w:tcW w:w="16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743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</w:t>
            </w:r>
          </w:p>
        </w:tc>
        <w:tc>
          <w:tcPr>
            <w:tcW w:w="6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3743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1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3743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财务指标</w:t>
            </w:r>
          </w:p>
        </w:tc>
        <w:tc>
          <w:tcPr>
            <w:tcW w:w="87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1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6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03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3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53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1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6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1.营业收入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利润总额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净利润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市值（上市公司填写，按照自然年最后一日收盘价格）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亿元</w:t>
            </w:r>
          </w:p>
        </w:tc>
        <w:tc>
          <w:tcPr>
            <w:tcW w:w="8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综合指标</w:t>
            </w:r>
          </w:p>
        </w:tc>
        <w:tc>
          <w:tcPr>
            <w:tcW w:w="87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581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2976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7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数额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.职工人数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专职研发设计人员数量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研发设计投入额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新产品销售额占比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%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百分点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有效专利数量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.国内市场情况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店铺总数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覆盖省份数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国内直营店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店铺数量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店铺总面积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店铺总销售额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国内非直营店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店铺数量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店铺总面积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店铺总销售额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国外市场情况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店铺数量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店铺总面积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店铺总销售额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网络渠道销售额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45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会员情况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会员总数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万人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4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活跃会员数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万人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4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重复购买会员数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万人</w:t>
            </w:r>
          </w:p>
        </w:tc>
        <w:tc>
          <w:tcPr>
            <w:tcW w:w="15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.企业自有或合作研发机构</w:t>
            </w:r>
          </w:p>
        </w:tc>
        <w:tc>
          <w:tcPr>
            <w:tcW w:w="543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.供应链信息化管理能力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□全信息化  □部分信息化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近三年参与标准制修订情况</w:t>
            </w:r>
          </w:p>
        </w:tc>
        <w:tc>
          <w:tcPr>
            <w:tcW w:w="5431" w:type="dxa"/>
            <w:gridSpan w:val="9"/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□国际标准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□国家标准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□行业标准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□地方标准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□企业标准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□无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标准名称：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782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.社会责任建设情况</w:t>
            </w: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是否开展社会责任建设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□否  □</w:t>
            </w:r>
            <w:r>
              <w:rPr>
                <w:rFonts w:hint="eastAsia" w:ascii="仿宋" w:hAnsi="仿宋" w:eastAsia="仿宋"/>
                <w:szCs w:val="21"/>
              </w:rPr>
              <w:t>开展相关工作但未建立体系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□已建立社会责任</w:t>
            </w:r>
            <w:r>
              <w:rPr>
                <w:rFonts w:hint="eastAsia" w:ascii="仿宋" w:hAnsi="仿宋" w:eastAsia="仿宋"/>
                <w:szCs w:val="21"/>
              </w:rPr>
              <w:t>体系CSC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9000T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□已建立其他社会责任</w:t>
            </w:r>
            <w:r>
              <w:rPr>
                <w:rFonts w:hint="eastAsia" w:ascii="仿宋" w:hAnsi="仿宋" w:eastAsia="仿宋"/>
                <w:szCs w:val="21"/>
              </w:rPr>
              <w:t>体系，名称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2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是否已加入“时尚产业气候创新</w:t>
            </w:r>
            <w:r>
              <w:rPr>
                <w:rFonts w:ascii="仿宋" w:hAnsi="仿宋" w:eastAsia="仿宋" w:cs="宋体"/>
                <w:kern w:val="0"/>
                <w:szCs w:val="21"/>
              </w:rPr>
              <w:t>2030行动”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82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是否已开展产品碳足迹披露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□是，简要说明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782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是否已制定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公开碳达峰碳中和目标及其路线图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□是，简要说明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20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ascii="仿宋" w:hAnsi="仿宋" w:eastAsia="仿宋" w:cs="宋体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.近三年获得的品牌建设、科技相关荣誉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82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品牌文化建设</w:t>
            </w: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品牌文化内涵</w:t>
            </w:r>
          </w:p>
          <w:p>
            <w:pPr>
              <w:widowControl/>
              <w:spacing w:line="240" w:lineRule="exact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（不超过1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字）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782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品牌文化建设工作概述</w:t>
            </w:r>
          </w:p>
          <w:p>
            <w:pPr>
              <w:widowControl/>
              <w:spacing w:line="240" w:lineRule="exact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（不超过</w:t>
            </w:r>
            <w:r>
              <w:rPr>
                <w:rFonts w:ascii="仿宋" w:hAnsi="仿宋" w:eastAsia="仿宋" w:cs="宋体"/>
                <w:kern w:val="0"/>
                <w:szCs w:val="21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字）</w:t>
            </w:r>
          </w:p>
        </w:tc>
        <w:tc>
          <w:tcPr>
            <w:tcW w:w="543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填报说明：</w:t>
      </w:r>
    </w:p>
    <w:p>
      <w:pPr>
        <w:widowControl/>
        <w:ind w:left="210" w:hanging="210" w:hangingChars="100"/>
        <w:rPr>
          <w:rFonts w:ascii="仿宋" w:hAnsi="仿宋" w:eastAsia="仿宋" w:cs="宋体"/>
          <w:kern w:val="0"/>
          <w:szCs w:val="21"/>
        </w:rPr>
      </w:pPr>
      <w:bookmarkStart w:id="0" w:name="_Hlk65484427"/>
      <w:r>
        <w:rPr>
          <w:rFonts w:ascii="仿宋" w:hAnsi="仿宋" w:eastAsia="仿宋" w:cs="宋体"/>
          <w:kern w:val="0"/>
          <w:szCs w:val="21"/>
        </w:rPr>
        <w:t>1</w:t>
      </w:r>
      <w:r>
        <w:rPr>
          <w:rFonts w:hint="eastAsia" w:ascii="仿宋" w:hAnsi="仿宋" w:eastAsia="仿宋" w:cs="宋体"/>
          <w:kern w:val="0"/>
          <w:szCs w:val="21"/>
        </w:rPr>
        <w:t>.“组织机构代码”，即统一社会信用代码中第</w:t>
      </w:r>
      <w:r>
        <w:rPr>
          <w:rFonts w:ascii="仿宋" w:hAnsi="仿宋" w:eastAsia="仿宋" w:cs="宋体"/>
          <w:kern w:val="0"/>
          <w:szCs w:val="21"/>
        </w:rPr>
        <w:t>9-17位（9位主体标识码</w:t>
      </w:r>
      <w:r>
        <w:rPr>
          <w:rFonts w:hint="eastAsia" w:ascii="仿宋" w:hAnsi="仿宋" w:eastAsia="仿宋" w:cs="宋体"/>
          <w:kern w:val="0"/>
          <w:szCs w:val="21"/>
        </w:rPr>
        <w:t>）；</w:t>
      </w:r>
    </w:p>
    <w:bookmarkEnd w:id="0"/>
    <w:p>
      <w:pPr>
        <w:widowControl/>
        <w:ind w:left="210" w:hanging="210" w:hangingChars="100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>2</w:t>
      </w:r>
      <w:r>
        <w:rPr>
          <w:rFonts w:hint="eastAsia" w:ascii="仿宋" w:hAnsi="仿宋" w:eastAsia="仿宋" w:cs="宋体"/>
          <w:kern w:val="0"/>
          <w:szCs w:val="21"/>
        </w:rPr>
        <w:t>.第1</w:t>
      </w:r>
      <w:r>
        <w:rPr>
          <w:rFonts w:ascii="仿宋" w:hAnsi="仿宋" w:eastAsia="仿宋" w:cs="宋体"/>
          <w:kern w:val="0"/>
          <w:szCs w:val="21"/>
        </w:rPr>
        <w:t>5</w:t>
      </w:r>
      <w:r>
        <w:rPr>
          <w:rFonts w:hint="eastAsia" w:ascii="仿宋" w:hAnsi="仿宋" w:eastAsia="仿宋" w:cs="宋体"/>
          <w:kern w:val="0"/>
          <w:szCs w:val="21"/>
        </w:rPr>
        <w:t>项“会员总数”指有消费记录、本企业各产品品牌会员数总和，“活跃会员总数”指当期有消费记录的会员总数，“重复购买会员总数”指当期有两次及两次以上消费记录的会员总数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。</w:t>
      </w:r>
    </w:p>
    <w:p/>
    <w:p/>
    <w:p/>
    <w:p/>
    <w:p/>
    <w:p/>
    <w:p>
      <w:pPr>
        <w:widowControl/>
        <w:jc w:val="left"/>
        <w:rPr>
          <w:rFonts w:ascii="FangSong" w:hAnsi="FangSong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jc w:val="center"/>
        <w:rPr>
          <w:rFonts w:ascii="仿宋" w:hAnsi="仿宋" w:eastAsia="仿宋"/>
          <w:szCs w:val="21"/>
        </w:rPr>
      </w:pPr>
      <w:bookmarkStart w:id="1" w:name="_Hlk46319488"/>
      <w:r>
        <w:rPr>
          <w:rFonts w:ascii="方正小标宋简体" w:hAnsi="仿宋" w:eastAsia="方正小标宋简体"/>
          <w:sz w:val="44"/>
          <w:szCs w:val="44"/>
        </w:rPr>
        <w:t>2021年纺织服装加工制造品牌数据调查表</w:t>
      </w:r>
    </w:p>
    <w:bookmarkEnd w:id="1"/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13"/>
        <w:gridCol w:w="124"/>
        <w:gridCol w:w="1536"/>
        <w:gridCol w:w="832"/>
        <w:gridCol w:w="766"/>
        <w:gridCol w:w="352"/>
        <w:gridCol w:w="415"/>
        <w:gridCol w:w="780"/>
        <w:gridCol w:w="780"/>
        <w:gridCol w:w="779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公司名称</w:t>
            </w:r>
          </w:p>
        </w:tc>
        <w:tc>
          <w:tcPr>
            <w:tcW w:w="7857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组织机构代码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纺织服装业务占比</w:t>
            </w: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子行业</w:t>
            </w:r>
          </w:p>
        </w:tc>
        <w:tc>
          <w:tcPr>
            <w:tcW w:w="7857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□棉纺  □毛纺  □丝绸  □麻纺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□化纤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□长丝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□印染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  □针织  □家纺  □产业用  □纺机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注册地</w:t>
            </w:r>
          </w:p>
        </w:tc>
        <w:tc>
          <w:tcPr>
            <w:tcW w:w="237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省      市  </w:t>
            </w:r>
          </w:p>
        </w:tc>
        <w:tc>
          <w:tcPr>
            <w:tcW w:w="19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53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</w:t>
            </w:r>
          </w:p>
        </w:tc>
        <w:tc>
          <w:tcPr>
            <w:tcW w:w="83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53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353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153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353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财务指标</w:t>
            </w:r>
          </w:p>
        </w:tc>
        <w:tc>
          <w:tcPr>
            <w:tcW w:w="83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6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67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80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80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5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数额</w:t>
            </w:r>
          </w:p>
        </w:tc>
        <w:tc>
          <w:tcPr>
            <w:tcW w:w="7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1.营业收入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76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2.利润总额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76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净利润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76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市值（上市公司填写，按照自然年最后一日收盘价格）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亿元</w:t>
            </w:r>
          </w:p>
        </w:tc>
        <w:tc>
          <w:tcPr>
            <w:tcW w:w="76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综合指标</w:t>
            </w:r>
          </w:p>
        </w:tc>
        <w:tc>
          <w:tcPr>
            <w:tcW w:w="83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533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33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数额</w:t>
            </w:r>
          </w:p>
        </w:tc>
        <w:tc>
          <w:tcPr>
            <w:tcW w:w="15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.职工人数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专职研发设计人员数量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研发设计投入额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新产品销售额占比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%</w:t>
            </w: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百分点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有效专利数量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0.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国外市场情况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销售额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销售国家数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网络渠道销售额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12.合作终端品牌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16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品牌数量</w:t>
            </w:r>
          </w:p>
        </w:tc>
        <w:tc>
          <w:tcPr>
            <w:tcW w:w="8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4652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主要品牌名称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:      2:      3: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.企业自有或合作研发机构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.近三年参与标准制修订情况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□国际标准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□国家标准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□行业标准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□地方标准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□企业标准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□无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标准名称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关键工序实现数控化程度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□全数控化  □部分数控化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.供应链信息化管理能力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□全信息化  □部分信息化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</w:t>
            </w:r>
            <w:bookmarkStart w:id="2" w:name="OLE_LINK1"/>
            <w:bookmarkStart w:id="3" w:name="OLE_LINK2"/>
            <w:r>
              <w:rPr>
                <w:rFonts w:hint="eastAsia" w:ascii="仿宋" w:hAnsi="仿宋" w:eastAsia="仿宋" w:cs="宋体"/>
                <w:kern w:val="0"/>
                <w:szCs w:val="21"/>
              </w:rPr>
              <w:t>质量管理体系建设情况</w:t>
            </w:r>
            <w:bookmarkEnd w:id="2"/>
            <w:bookmarkEnd w:id="3"/>
            <w:r>
              <w:rPr>
                <w:rFonts w:hint="eastAsia" w:ascii="仿宋" w:hAnsi="仿宋" w:eastAsia="仿宋" w:cs="宋体"/>
                <w:kern w:val="0"/>
                <w:szCs w:val="21"/>
              </w:rPr>
              <w:t>（可多选）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□未开展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开展相关工作但未建立体系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□已建立质量管理体系</w:t>
            </w:r>
            <w:r>
              <w:rPr>
                <w:rFonts w:ascii="仿宋" w:hAnsi="仿宋" w:eastAsia="仿宋" w:cs="宋体"/>
                <w:kern w:val="0"/>
                <w:szCs w:val="21"/>
              </w:rPr>
              <w:t>ISO9000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□已建立卓越绩效评价准则G</w:t>
            </w:r>
            <w:r>
              <w:rPr>
                <w:rFonts w:ascii="仿宋" w:hAnsi="仿宋" w:eastAsia="仿宋" w:cs="宋体"/>
                <w:kern w:val="0"/>
                <w:szCs w:val="21"/>
              </w:rPr>
              <w:t>B/T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9580-2012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□已建立其他质量管理体系，名称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独特优势（可多选）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□具备原材料的生产/采购优势，请注明：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□具备成品的开发设计能力，请注明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O</w:t>
            </w:r>
            <w:r>
              <w:rPr>
                <w:rFonts w:ascii="仿宋" w:hAnsi="仿宋" w:eastAsia="仿宋" w:cs="宋体"/>
                <w:kern w:val="0"/>
                <w:szCs w:val="21"/>
              </w:rPr>
              <w:t>DM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月供款量（件/套）：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开发打样周期（天）：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□具备与终端品牌合作能力，请注明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合作品牌总数（个）：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知名品牌名称（1</w:t>
            </w:r>
            <w:r>
              <w:rPr>
                <w:rFonts w:ascii="仿宋" w:hAnsi="仿宋" w:eastAsia="仿宋" w:cs="宋体"/>
                <w:kern w:val="0"/>
                <w:szCs w:val="21"/>
              </w:rPr>
              <w:t>-3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个）：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□具备独特先进性设备，请注明：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□具备特殊工序的生产能力,请注明：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□其他，请注明：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9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.社会责任建设情况</w:t>
            </w:r>
          </w:p>
        </w:tc>
        <w:tc>
          <w:tcPr>
            <w:tcW w:w="237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是否开展社会责任建设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□否  □</w:t>
            </w:r>
            <w:r>
              <w:rPr>
                <w:rFonts w:hint="eastAsia" w:ascii="仿宋" w:hAnsi="仿宋" w:eastAsia="仿宋"/>
                <w:szCs w:val="21"/>
              </w:rPr>
              <w:t>开展相关工作但未建立体系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□已建立社会责任</w:t>
            </w:r>
            <w:r>
              <w:rPr>
                <w:rFonts w:hint="eastAsia" w:ascii="仿宋" w:hAnsi="仿宋" w:eastAsia="仿宋"/>
                <w:szCs w:val="21"/>
              </w:rPr>
              <w:t>体系CSC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9000T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□已建立其他社会责任</w:t>
            </w:r>
            <w:r>
              <w:rPr>
                <w:rFonts w:hint="eastAsia" w:ascii="仿宋" w:hAnsi="仿宋" w:eastAsia="仿宋"/>
                <w:szCs w:val="21"/>
              </w:rPr>
              <w:t xml:space="preserve">体系，名称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是否已加入“时尚产业气候创新</w:t>
            </w:r>
            <w:r>
              <w:rPr>
                <w:rFonts w:ascii="仿宋" w:hAnsi="仿宋" w:eastAsia="仿宋" w:cs="宋体"/>
                <w:kern w:val="0"/>
                <w:szCs w:val="21"/>
              </w:rPr>
              <w:t>2030行动”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9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是否已制定</w:t>
            </w:r>
            <w:r>
              <w:rPr>
                <w:rFonts w:hint="default" w:ascii="仿宋" w:hAnsi="仿宋" w:eastAsia="仿宋" w:cs="宋体"/>
                <w:kern w:val="0"/>
                <w:szCs w:val="21"/>
                <w:lang w:val="en"/>
              </w:rPr>
              <w:t>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公开碳达峰碳中和目标及其路线图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□是，简要说明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86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.近三年获得的品牌、科技、质量相关荣誉</w:t>
            </w:r>
          </w:p>
        </w:tc>
        <w:tc>
          <w:tcPr>
            <w:tcW w:w="5484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名称：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填报说明：</w:t>
      </w:r>
    </w:p>
    <w:p>
      <w:pPr>
        <w:widowControl/>
        <w:ind w:left="210" w:hanging="210" w:hangingChars="100"/>
        <w:jc w:val="left"/>
        <w:rPr>
          <w:rFonts w:hint="default" w:ascii="仿宋" w:hAnsi="仿宋" w:eastAsia="仿宋" w:cs="宋体"/>
          <w:kern w:val="0"/>
          <w:szCs w:val="21"/>
          <w:lang w:val="en"/>
        </w:rPr>
      </w:pPr>
      <w:r>
        <w:rPr>
          <w:rFonts w:hint="eastAsia" w:ascii="仿宋" w:hAnsi="仿宋" w:eastAsia="仿宋" w:cs="宋体"/>
          <w:kern w:val="0"/>
          <w:szCs w:val="21"/>
        </w:rPr>
        <w:t>1</w:t>
      </w:r>
      <w:r>
        <w:rPr>
          <w:rFonts w:ascii="仿宋" w:hAnsi="仿宋" w:eastAsia="仿宋" w:cs="宋体"/>
          <w:kern w:val="0"/>
          <w:szCs w:val="21"/>
        </w:rPr>
        <w:t>.</w:t>
      </w:r>
      <w:r>
        <w:rPr>
          <w:rFonts w:hint="eastAsia" w:ascii="仿宋" w:hAnsi="仿宋" w:eastAsia="仿宋" w:cs="宋体"/>
          <w:kern w:val="0"/>
          <w:szCs w:val="21"/>
        </w:rPr>
        <w:t>“组织机构代码”，即统一社会信用代码中第</w:t>
      </w:r>
      <w:r>
        <w:rPr>
          <w:rFonts w:ascii="仿宋" w:hAnsi="仿宋" w:eastAsia="仿宋" w:cs="宋体"/>
          <w:kern w:val="0"/>
          <w:szCs w:val="21"/>
        </w:rPr>
        <w:t>9-17位（9位主体标识码</w:t>
      </w:r>
      <w:r>
        <w:rPr>
          <w:rFonts w:hint="eastAsia" w:ascii="仿宋" w:hAnsi="仿宋" w:eastAsia="仿宋" w:cs="宋体"/>
          <w:kern w:val="0"/>
          <w:szCs w:val="21"/>
        </w:rPr>
        <w:t>）</w:t>
      </w:r>
      <w:r>
        <w:rPr>
          <w:rFonts w:hint="default" w:ascii="仿宋" w:hAnsi="仿宋" w:eastAsia="仿宋" w:cs="宋体"/>
          <w:kern w:val="0"/>
          <w:szCs w:val="21"/>
          <w:lang w:val="en"/>
        </w:rPr>
        <w:t>。</w:t>
      </w:r>
    </w:p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纺织服装品牌建设典型案例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情况表</w:t>
      </w:r>
    </w:p>
    <w:tbl>
      <w:tblPr>
        <w:tblStyle w:val="6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42"/>
        <w:gridCol w:w="1375"/>
        <w:gridCol w:w="1559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公司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品牌名称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</w:tc>
        <w:tc>
          <w:tcPr>
            <w:tcW w:w="17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299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14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299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品牌建设工作亮点、创新性做法及成效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lang w:eastAsia="zh-CN"/>
              </w:rPr>
              <w:t>仅选取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lang w:val="en-US" w:eastAsia="zh-CN"/>
              </w:rPr>
              <w:t>1-2方面填写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可包括图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、图片等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2000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3000字）</w:t>
            </w:r>
          </w:p>
        </w:tc>
        <w:tc>
          <w:tcPr>
            <w:tcW w:w="17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提高文化自信</w:t>
            </w:r>
          </w:p>
        </w:tc>
        <w:tc>
          <w:tcPr>
            <w:tcW w:w="5928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引领时尚消费</w:t>
            </w:r>
          </w:p>
        </w:tc>
        <w:tc>
          <w:tcPr>
            <w:tcW w:w="5928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引导健康生活</w:t>
            </w:r>
          </w:p>
        </w:tc>
        <w:tc>
          <w:tcPr>
            <w:tcW w:w="5928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运营管理创新</w:t>
            </w:r>
          </w:p>
        </w:tc>
        <w:tc>
          <w:tcPr>
            <w:tcW w:w="5928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绿色低碳发展</w:t>
            </w:r>
          </w:p>
        </w:tc>
        <w:tc>
          <w:tcPr>
            <w:tcW w:w="5928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5928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支持品牌建设的政策建议</w:t>
            </w:r>
          </w:p>
        </w:tc>
        <w:tc>
          <w:tcPr>
            <w:tcW w:w="7671" w:type="dxa"/>
            <w:gridSpan w:val="5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金融支持需求</w:t>
            </w:r>
          </w:p>
        </w:tc>
        <w:tc>
          <w:tcPr>
            <w:tcW w:w="7671" w:type="dxa"/>
            <w:gridSpan w:val="5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2293"/>
              </w:tabs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注：在</w:t>
      </w:r>
      <w:r>
        <w:rPr>
          <w:rFonts w:hint="eastAsia" w:ascii="黑体" w:hAnsi="黑体" w:eastAsia="黑体" w:cs="黑体"/>
          <w:kern w:val="0"/>
          <w:sz w:val="21"/>
          <w:szCs w:val="21"/>
        </w:rPr>
        <w:t>提高文化自信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21"/>
          <w:szCs w:val="21"/>
        </w:rPr>
        <w:t>引领时尚消费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21"/>
          <w:szCs w:val="21"/>
        </w:rPr>
        <w:t>引导健康生活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21"/>
          <w:szCs w:val="21"/>
        </w:rPr>
        <w:t>运营管理创新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21"/>
          <w:szCs w:val="21"/>
        </w:rPr>
        <w:t>绿色低碳发展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中仅选取</w:t>
      </w: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>1-2方面填写。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5zyt4KoBAABE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B2C67"/>
    <w:rsid w:val="00043CFB"/>
    <w:rsid w:val="0004684C"/>
    <w:rsid w:val="000F749A"/>
    <w:rsid w:val="00105A6E"/>
    <w:rsid w:val="00164BD2"/>
    <w:rsid w:val="001B0A7E"/>
    <w:rsid w:val="001B39CA"/>
    <w:rsid w:val="001F01F3"/>
    <w:rsid w:val="002043F6"/>
    <w:rsid w:val="00224408"/>
    <w:rsid w:val="00224B04"/>
    <w:rsid w:val="002652E1"/>
    <w:rsid w:val="00266BA4"/>
    <w:rsid w:val="00286C6F"/>
    <w:rsid w:val="002F3B44"/>
    <w:rsid w:val="00305BDF"/>
    <w:rsid w:val="0033175A"/>
    <w:rsid w:val="003463FA"/>
    <w:rsid w:val="00364DAE"/>
    <w:rsid w:val="003659D4"/>
    <w:rsid w:val="003757E3"/>
    <w:rsid w:val="003868A5"/>
    <w:rsid w:val="0039090B"/>
    <w:rsid w:val="00391438"/>
    <w:rsid w:val="0039287B"/>
    <w:rsid w:val="003A349B"/>
    <w:rsid w:val="003A571C"/>
    <w:rsid w:val="003A7799"/>
    <w:rsid w:val="003B59DF"/>
    <w:rsid w:val="003B6DF9"/>
    <w:rsid w:val="003E6558"/>
    <w:rsid w:val="0042543C"/>
    <w:rsid w:val="004706F8"/>
    <w:rsid w:val="004A409F"/>
    <w:rsid w:val="00501BC2"/>
    <w:rsid w:val="005074F5"/>
    <w:rsid w:val="005114A0"/>
    <w:rsid w:val="005223E9"/>
    <w:rsid w:val="00523561"/>
    <w:rsid w:val="005452B2"/>
    <w:rsid w:val="0055602C"/>
    <w:rsid w:val="00562BBB"/>
    <w:rsid w:val="00581464"/>
    <w:rsid w:val="005A19A3"/>
    <w:rsid w:val="005B02F0"/>
    <w:rsid w:val="005C758F"/>
    <w:rsid w:val="005D090F"/>
    <w:rsid w:val="00612F97"/>
    <w:rsid w:val="006154D1"/>
    <w:rsid w:val="006214C4"/>
    <w:rsid w:val="00640F31"/>
    <w:rsid w:val="00656B14"/>
    <w:rsid w:val="00661C90"/>
    <w:rsid w:val="00667F4E"/>
    <w:rsid w:val="00674338"/>
    <w:rsid w:val="006B2B5F"/>
    <w:rsid w:val="00711B3A"/>
    <w:rsid w:val="00724747"/>
    <w:rsid w:val="00785D75"/>
    <w:rsid w:val="00793BB8"/>
    <w:rsid w:val="007A54ED"/>
    <w:rsid w:val="007B2A0B"/>
    <w:rsid w:val="007E3439"/>
    <w:rsid w:val="007F4F81"/>
    <w:rsid w:val="00806484"/>
    <w:rsid w:val="00806E11"/>
    <w:rsid w:val="00823D45"/>
    <w:rsid w:val="00835AED"/>
    <w:rsid w:val="00850C71"/>
    <w:rsid w:val="00857366"/>
    <w:rsid w:val="00881F8A"/>
    <w:rsid w:val="00885444"/>
    <w:rsid w:val="008920CF"/>
    <w:rsid w:val="00894E75"/>
    <w:rsid w:val="0089511D"/>
    <w:rsid w:val="0089569E"/>
    <w:rsid w:val="008A22DA"/>
    <w:rsid w:val="008B4814"/>
    <w:rsid w:val="008C216A"/>
    <w:rsid w:val="008D1AEF"/>
    <w:rsid w:val="008E205B"/>
    <w:rsid w:val="009059EF"/>
    <w:rsid w:val="009104A5"/>
    <w:rsid w:val="00916F57"/>
    <w:rsid w:val="00955AB8"/>
    <w:rsid w:val="00963602"/>
    <w:rsid w:val="009709DA"/>
    <w:rsid w:val="009829C9"/>
    <w:rsid w:val="00990A02"/>
    <w:rsid w:val="009A0ED6"/>
    <w:rsid w:val="009B0DC1"/>
    <w:rsid w:val="009B1D6F"/>
    <w:rsid w:val="009D5F2A"/>
    <w:rsid w:val="00A074CE"/>
    <w:rsid w:val="00A45563"/>
    <w:rsid w:val="00A5050E"/>
    <w:rsid w:val="00A65C03"/>
    <w:rsid w:val="00A715C8"/>
    <w:rsid w:val="00A72F35"/>
    <w:rsid w:val="00A85FDD"/>
    <w:rsid w:val="00A94E0E"/>
    <w:rsid w:val="00AD237C"/>
    <w:rsid w:val="00AD34A5"/>
    <w:rsid w:val="00AD7599"/>
    <w:rsid w:val="00AF23E7"/>
    <w:rsid w:val="00B102AE"/>
    <w:rsid w:val="00B17950"/>
    <w:rsid w:val="00B26114"/>
    <w:rsid w:val="00B271E8"/>
    <w:rsid w:val="00B323D0"/>
    <w:rsid w:val="00B3441C"/>
    <w:rsid w:val="00B4246B"/>
    <w:rsid w:val="00BB7CD3"/>
    <w:rsid w:val="00BC3B85"/>
    <w:rsid w:val="00BC4821"/>
    <w:rsid w:val="00BE4875"/>
    <w:rsid w:val="00C00DE0"/>
    <w:rsid w:val="00C305B4"/>
    <w:rsid w:val="00C33BEE"/>
    <w:rsid w:val="00C566E0"/>
    <w:rsid w:val="00C641A5"/>
    <w:rsid w:val="00CA2038"/>
    <w:rsid w:val="00CB7C81"/>
    <w:rsid w:val="00D33AD5"/>
    <w:rsid w:val="00D34046"/>
    <w:rsid w:val="00D551D8"/>
    <w:rsid w:val="00D763EA"/>
    <w:rsid w:val="00D95E48"/>
    <w:rsid w:val="00DE7F3D"/>
    <w:rsid w:val="00E41ACE"/>
    <w:rsid w:val="00E5492F"/>
    <w:rsid w:val="00E72E6C"/>
    <w:rsid w:val="00E80105"/>
    <w:rsid w:val="00E936A0"/>
    <w:rsid w:val="00EF2391"/>
    <w:rsid w:val="00EF605B"/>
    <w:rsid w:val="00F06BBB"/>
    <w:rsid w:val="00F123CF"/>
    <w:rsid w:val="00F14F93"/>
    <w:rsid w:val="00F41F80"/>
    <w:rsid w:val="00F6612D"/>
    <w:rsid w:val="00F77CD1"/>
    <w:rsid w:val="00F943F9"/>
    <w:rsid w:val="00FE6C6B"/>
    <w:rsid w:val="00FF6D5D"/>
    <w:rsid w:val="02DD6241"/>
    <w:rsid w:val="031676A0"/>
    <w:rsid w:val="036F35B2"/>
    <w:rsid w:val="03E91BF7"/>
    <w:rsid w:val="045E35BD"/>
    <w:rsid w:val="07F6399B"/>
    <w:rsid w:val="161404C8"/>
    <w:rsid w:val="1B5D63F1"/>
    <w:rsid w:val="1BD139CB"/>
    <w:rsid w:val="1DEE254F"/>
    <w:rsid w:val="1E6D287C"/>
    <w:rsid w:val="23485F72"/>
    <w:rsid w:val="253910C6"/>
    <w:rsid w:val="288B2C67"/>
    <w:rsid w:val="2C874227"/>
    <w:rsid w:val="331FB8CB"/>
    <w:rsid w:val="36FFDB87"/>
    <w:rsid w:val="3CBB6843"/>
    <w:rsid w:val="3E65446C"/>
    <w:rsid w:val="408F607A"/>
    <w:rsid w:val="43FF6821"/>
    <w:rsid w:val="442C13E9"/>
    <w:rsid w:val="463E4FCC"/>
    <w:rsid w:val="46FD514A"/>
    <w:rsid w:val="48516FB5"/>
    <w:rsid w:val="4AC7413B"/>
    <w:rsid w:val="4C87411C"/>
    <w:rsid w:val="51442461"/>
    <w:rsid w:val="575326D1"/>
    <w:rsid w:val="575FEDD7"/>
    <w:rsid w:val="57FB4652"/>
    <w:rsid w:val="5DED7974"/>
    <w:rsid w:val="60AF11AF"/>
    <w:rsid w:val="67F32DC9"/>
    <w:rsid w:val="69713E8B"/>
    <w:rsid w:val="6B3F0AA9"/>
    <w:rsid w:val="6BEF12DF"/>
    <w:rsid w:val="6CD43218"/>
    <w:rsid w:val="723536EF"/>
    <w:rsid w:val="73BB3C41"/>
    <w:rsid w:val="74D18935"/>
    <w:rsid w:val="75FBFF79"/>
    <w:rsid w:val="76C87034"/>
    <w:rsid w:val="777D0D50"/>
    <w:rsid w:val="779F4954"/>
    <w:rsid w:val="78FF2D11"/>
    <w:rsid w:val="79971E33"/>
    <w:rsid w:val="7BDFB98F"/>
    <w:rsid w:val="7D7D15ED"/>
    <w:rsid w:val="7DFF330D"/>
    <w:rsid w:val="7EEF9197"/>
    <w:rsid w:val="9DFF67BE"/>
    <w:rsid w:val="9FFE283C"/>
    <w:rsid w:val="A5F50CC9"/>
    <w:rsid w:val="BF7FFC0E"/>
    <w:rsid w:val="BFFFD408"/>
    <w:rsid w:val="C06B1F5E"/>
    <w:rsid w:val="CF4FC25C"/>
    <w:rsid w:val="CFBB2144"/>
    <w:rsid w:val="D3FF55FC"/>
    <w:rsid w:val="D7DF8929"/>
    <w:rsid w:val="DBDFB8FD"/>
    <w:rsid w:val="DC77B9A0"/>
    <w:rsid w:val="DDFFCB9D"/>
    <w:rsid w:val="F3470578"/>
    <w:rsid w:val="F7FEE8D9"/>
    <w:rsid w:val="FBDBB492"/>
    <w:rsid w:val="FDB75286"/>
    <w:rsid w:val="FF4753C4"/>
    <w:rsid w:val="FFDBBC5E"/>
    <w:rsid w:val="FFF71291"/>
    <w:rsid w:val="FF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批注框文本 字符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1201</Characters>
  <Lines>10</Lines>
  <Paragraphs>2</Paragraphs>
  <TotalTime>2</TotalTime>
  <ScaleCrop>false</ScaleCrop>
  <LinksUpToDate>false</LinksUpToDate>
  <CharactersWithSpaces>1409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2016-08-01T06:08:00Z</dcterms:created>
  <dc:creator>曹庭瑞(拟稿人确认打印)</dc:creator>
  <cp:lastModifiedBy>user</cp:lastModifiedBy>
  <cp:lastPrinted>2021-09-14T08:20:00Z</cp:lastPrinted>
  <dcterms:modified xsi:type="dcterms:W3CDTF">2021-09-14T09:45:15Z</dcterms:modified>
  <dc:title>关于开展2016年服装家纺自主品牌建设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