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rPr>
          <w:rFonts w:hint="eastAsia" w:ascii="黑体" w:hAnsi="黑体" w:eastAsia="黑体"/>
          <w:sz w:val="52"/>
        </w:rPr>
      </w:pPr>
    </w:p>
    <w:p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四川省省级工业设计中心</w:t>
      </w:r>
    </w:p>
    <w:p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申  请  表</w:t>
      </w:r>
    </w:p>
    <w:p>
      <w:pPr>
        <w:jc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>（企业工业设计中心）</w:t>
      </w:r>
    </w:p>
    <w:p>
      <w:pPr>
        <w:rPr>
          <w:rFonts w:hint="eastAsia" w:ascii="黑体" w:hAnsi="黑体" w:eastAsia="黑体"/>
          <w:sz w:val="30"/>
        </w:rPr>
      </w:pPr>
    </w:p>
    <w:p>
      <w:pPr>
        <w:rPr>
          <w:rFonts w:hint="eastAsia" w:ascii="黑体" w:hAnsi="黑体" w:eastAsia="黑体"/>
          <w:sz w:val="30"/>
        </w:rPr>
      </w:pPr>
    </w:p>
    <w:p>
      <w:pPr>
        <w:rPr>
          <w:rFonts w:hint="eastAsia" w:ascii="黑体" w:hAnsi="黑体" w:eastAsia="黑体"/>
          <w:sz w:val="30"/>
        </w:rPr>
      </w:pPr>
    </w:p>
    <w:p>
      <w:pPr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 xml:space="preserve">      企业名称（盖章）：</w:t>
      </w:r>
    </w:p>
    <w:p>
      <w:pPr>
        <w:rPr>
          <w:rFonts w:hint="eastAsia" w:ascii="黑体" w:hAnsi="黑体" w:eastAsia="黑体"/>
          <w:sz w:val="30"/>
        </w:rPr>
      </w:pPr>
    </w:p>
    <w:p>
      <w:pPr>
        <w:autoSpaceDN w:val="0"/>
        <w:jc w:val="left"/>
        <w:textAlignment w:val="center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 xml:space="preserve">      工业设计中心名称：</w:t>
      </w:r>
    </w:p>
    <w:p>
      <w:pPr>
        <w:rPr>
          <w:rFonts w:hint="eastAsia" w:ascii="黑体" w:hAnsi="黑体" w:eastAsia="黑体"/>
          <w:sz w:val="30"/>
        </w:rPr>
      </w:pPr>
    </w:p>
    <w:p>
      <w:pPr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 xml:space="preserve">      所属地区：</w:t>
      </w:r>
    </w:p>
    <w:p>
      <w:pPr>
        <w:rPr>
          <w:rFonts w:hint="eastAsia" w:ascii="黑体" w:hAnsi="黑体" w:eastAsia="黑体"/>
          <w:sz w:val="30"/>
        </w:rPr>
      </w:pPr>
    </w:p>
    <w:p>
      <w:pPr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0"/>
        </w:rPr>
        <w:t xml:space="preserve">      填报日期：      年     月     日 </w:t>
      </w: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rPr>
          <w:rFonts w:hint="eastAsia" w:ascii="黑体" w:hAnsi="黑体" w:eastAsia="黑体"/>
          <w:sz w:val="28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四川省经济和信息化</w:t>
      </w:r>
      <w:r>
        <w:rPr>
          <w:rFonts w:hint="eastAsia" w:ascii="黑体" w:hAnsi="黑体" w:eastAsia="黑体"/>
          <w:sz w:val="32"/>
          <w:lang w:eastAsia="zh-CN"/>
        </w:rPr>
        <w:t>厅</w:t>
      </w:r>
      <w:r>
        <w:rPr>
          <w:rFonts w:hint="eastAsia" w:ascii="黑体" w:hAnsi="黑体" w:eastAsia="黑体"/>
          <w:sz w:val="32"/>
        </w:rPr>
        <w:t>印制</w:t>
      </w:r>
    </w:p>
    <w:p>
      <w:pPr>
        <w:rPr>
          <w:rFonts w:hint="eastAsia" w:ascii="黑体" w:hAnsi="黑体" w:eastAsia="黑体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4.所填</w:t>
      </w:r>
      <w:r>
        <w:rPr>
          <w:rFonts w:hint="eastAsia" w:ascii="仿宋_GB2312" w:hAnsi="仿宋_GB2312" w:eastAsia="仿宋_GB2312"/>
          <w:sz w:val="32"/>
          <w:lang w:eastAsia="zh-CN"/>
        </w:rPr>
        <w:t>内容</w:t>
      </w:r>
      <w:r>
        <w:rPr>
          <w:rFonts w:hint="eastAsia" w:ascii="仿宋_GB2312" w:hAnsi="仿宋_GB2312" w:eastAsia="仿宋_GB2312"/>
          <w:sz w:val="32"/>
        </w:rPr>
        <w:t>中涉及获奖、知识产权</w:t>
      </w:r>
      <w:r>
        <w:rPr>
          <w:rFonts w:hint="eastAsia" w:ascii="仿宋_GB2312" w:hAnsi="仿宋_GB2312" w:eastAsia="仿宋_GB2312"/>
          <w:sz w:val="32"/>
          <w:lang w:eastAsia="zh-CN"/>
        </w:rPr>
        <w:t>、产业化情况</w:t>
      </w:r>
      <w:r>
        <w:rPr>
          <w:rFonts w:hint="eastAsia" w:ascii="仿宋_GB2312" w:hAnsi="仿宋_GB2312" w:eastAsia="仿宋_GB2312"/>
          <w:sz w:val="32"/>
        </w:rPr>
        <w:t>、</w:t>
      </w:r>
      <w:r>
        <w:rPr>
          <w:rFonts w:hint="eastAsia" w:ascii="仿宋_GB2312" w:hAnsi="仿宋_GB2312" w:eastAsia="仿宋_GB2312"/>
          <w:sz w:val="32"/>
          <w:lang w:eastAsia="zh-CN"/>
        </w:rPr>
        <w:t>标准制定</w:t>
      </w:r>
      <w:r>
        <w:rPr>
          <w:rFonts w:hint="eastAsia" w:ascii="仿宋_GB2312" w:hAnsi="仿宋_GB2312" w:eastAsia="仿宋_GB2312"/>
          <w:sz w:val="32"/>
        </w:rPr>
        <w:t>及规划等事项，需附相关佐证材料。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企 业 声 明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1.本企业自愿向省经济和信息化</w:t>
      </w:r>
      <w:r>
        <w:rPr>
          <w:rFonts w:hint="eastAsia" w:ascii="仿宋_GB2312" w:hAnsi="仿宋_GB2312" w:eastAsia="仿宋_GB2312"/>
          <w:sz w:val="32"/>
          <w:lang w:eastAsia="zh-CN"/>
        </w:rPr>
        <w:t>厅</w:t>
      </w:r>
      <w:r>
        <w:rPr>
          <w:rFonts w:hint="eastAsia" w:ascii="仿宋_GB2312" w:hAnsi="仿宋_GB2312" w:eastAsia="仿宋_GB2312"/>
          <w:sz w:val="32"/>
        </w:rPr>
        <w:t>提出省级工业设计中心申请。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2.本企业自愿遵守省经济和信息化</w:t>
      </w:r>
      <w:r>
        <w:rPr>
          <w:rFonts w:hint="eastAsia" w:ascii="仿宋_GB2312" w:hAnsi="仿宋_GB2312" w:eastAsia="仿宋_GB2312"/>
          <w:sz w:val="32"/>
          <w:lang w:eastAsia="zh-CN"/>
        </w:rPr>
        <w:t>厅</w:t>
      </w:r>
      <w:r>
        <w:rPr>
          <w:rFonts w:hint="eastAsia" w:ascii="仿宋_GB2312" w:hAnsi="仿宋_GB2312" w:eastAsia="仿宋_GB2312"/>
          <w:sz w:val="32"/>
        </w:rPr>
        <w:t>《四川省省级工业设计中心认定管理办法》及相关文件规定。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 本企业自愿提供省级工业设计中心的审查、管理、监督所需的数据资料，并为其审查工作提供方便。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4.本企业所提供的申请表内容和附件材料均属实，若出现问题，愿承担一切责任。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申请企业法人代表（签名）：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sz w:val="32"/>
        </w:rPr>
      </w:pPr>
    </w:p>
    <w:p>
      <w:pPr>
        <w:rPr>
          <w:rFonts w:hint="eastAsia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年    月    日</w:t>
      </w: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一、申报企业情况（一）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单位：万元、万美元、个、%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8"/>
        <w:gridCol w:w="1180"/>
        <w:gridCol w:w="789"/>
        <w:gridCol w:w="771"/>
        <w:gridCol w:w="1197"/>
        <w:gridCol w:w="22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企业名称及网址</w:t>
            </w:r>
          </w:p>
        </w:tc>
        <w:tc>
          <w:tcPr>
            <w:tcW w:w="5906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5906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企业地址</w:t>
            </w:r>
          </w:p>
        </w:tc>
        <w:tc>
          <w:tcPr>
            <w:tcW w:w="5906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所有制性质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固定资产净值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资产负债率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银行信用等级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5906" w:type="dxa"/>
            <w:gridSpan w:val="6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□上市企业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□高新技术企业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联系方式</w:t>
            </w:r>
          </w:p>
        </w:tc>
        <w:tc>
          <w:tcPr>
            <w:tcW w:w="2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企业负责人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申请联系人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上年度指标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营业收入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利税总额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利润总额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出口交货值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shd w:val="clear" w:color="auto" w:fill="auto"/>
              </w:rPr>
              <w:t>R＆D支出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  <w:r>
              <w:rPr>
                <w:rFonts w:hint="eastAsia" w:ascii="宋体" w:hAnsi="宋体"/>
                <w:sz w:val="24"/>
                <w:lang w:eastAsia="zh-CN"/>
              </w:rPr>
              <w:t>两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投入额</w:t>
            </w:r>
          </w:p>
        </w:tc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74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增长率</w:t>
            </w:r>
            <w:r>
              <w:rPr>
                <w:rFonts w:ascii="宋体" w:hAnsi="宋体"/>
                <w:sz w:val="24"/>
              </w:rPr>
              <w:t>（同比）</w:t>
            </w:r>
          </w:p>
        </w:tc>
        <w:tc>
          <w:tcPr>
            <w:tcW w:w="1180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5" w:type="dxa"/>
            <w:gridSpan w:val="2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41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专利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情况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申请数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授权数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专利总数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其中：发明专利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主要产品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产能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上年度产量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4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申报企业情况（二）</w:t>
      </w:r>
    </w:p>
    <w:p>
      <w:pPr>
        <w:rPr>
          <w:rFonts w:hint="eastAsia"/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企业技术中心、研发中心建设情况</w:t>
            </w:r>
          </w:p>
        </w:tc>
        <w:tc>
          <w:tcPr>
            <w:tcW w:w="643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获国家级、省部级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科技奖情况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0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参与制订国际、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国家标准情况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质量品牌建设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承担国家重点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工程或项目情况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88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履行社会责任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43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企业未来两年规划情况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22" w:type="dxa"/>
            <w:gridSpan w:val="2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重点是企业主要经济指标、主导产业和产品、自主创新能力建设、信息化建设、质量品牌建设等有关规划情况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4" w:hRule="atLeast"/>
        </w:trPr>
        <w:tc>
          <w:tcPr>
            <w:tcW w:w="8522" w:type="dxa"/>
            <w:gridSpan w:val="2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br w:type="page"/>
      </w: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二、工业设计中心情况（一）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单位：万元、平方米、个、%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2533"/>
        <w:gridCol w:w="1245"/>
        <w:gridCol w:w="472"/>
        <w:gridCol w:w="788"/>
        <w:gridCol w:w="932"/>
        <w:gridCol w:w="343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工业设计中心名称</w:t>
            </w:r>
          </w:p>
        </w:tc>
        <w:tc>
          <w:tcPr>
            <w:tcW w:w="5011" w:type="dxa"/>
            <w:gridSpan w:val="6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场所面积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运营模式</w:t>
            </w:r>
          </w:p>
        </w:tc>
        <w:tc>
          <w:tcPr>
            <w:tcW w:w="501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□独立核算      □非独立核算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24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专业人员    </w:t>
            </w:r>
          </w:p>
        </w:tc>
        <w:tc>
          <w:tcPr>
            <w:tcW w:w="4250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294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4250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其中：本科及以上学历人员数及占比</w:t>
            </w:r>
          </w:p>
        </w:tc>
        <w:tc>
          <w:tcPr>
            <w:tcW w:w="3294" w:type="dxa"/>
            <w:gridSpan w:val="4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</w:p>
        </w:tc>
        <w:tc>
          <w:tcPr>
            <w:tcW w:w="4250" w:type="dxa"/>
            <w:gridSpan w:val="3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具有技师（高级技师）职业资格的人员、高级专业技术职务人员数及占比</w:t>
            </w:r>
          </w:p>
        </w:tc>
        <w:tc>
          <w:tcPr>
            <w:tcW w:w="3294" w:type="dxa"/>
            <w:gridSpan w:val="4"/>
            <w:vAlign w:val="center"/>
          </w:tcPr>
          <w:p>
            <w:pPr>
              <w:spacing w:line="320" w:lineRule="exact"/>
              <w:ind w:left="191" w:leftChars="9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5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近两年主要指标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20   年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20   年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投入情况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投入总额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占企业</w:t>
            </w:r>
            <w:r>
              <w:rPr>
                <w:rFonts w:hint="eastAsia" w:ascii="宋体" w:hAnsi="宋体"/>
                <w:sz w:val="24"/>
              </w:rPr>
              <w:t>R＆D支出比重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其中：设计人员经费支出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运行情况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中心运营经费支出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其中：培训费用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工业设计服务外包额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承担工业设计项目数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其中：完成项目数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ind w:left="958" w:leftChars="4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产业化项目数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拥有自主知识产权成果数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其中：产业化成果数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专利数(申请/授权)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其中:</w:t>
            </w:r>
            <w:r>
              <w:rPr>
                <w:rFonts w:hint="eastAsia" w:ascii="宋体" w:hAnsi="宋体"/>
                <w:sz w:val="24"/>
              </w:rPr>
              <w:t>实用新型(申请/授权)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外观设计(申请/授权)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黑体" w:hAnsi="黑体" w:eastAsia="黑体"/>
                <w:b/>
                <w:sz w:val="32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版权及其他著作权(申请/授权)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工业设计中心情况（二）</w:t>
      </w:r>
    </w:p>
    <w:p>
      <w:pPr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      单位：万元、%</w:t>
      </w:r>
    </w:p>
    <w:tbl>
      <w:tblPr>
        <w:tblStyle w:val="3"/>
        <w:tblW w:w="8522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73"/>
        <w:gridCol w:w="1103"/>
        <w:gridCol w:w="601"/>
        <w:gridCol w:w="674"/>
        <w:gridCol w:w="1031"/>
        <w:gridCol w:w="1705"/>
        <w:gridCol w:w="99"/>
        <w:gridCol w:w="159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获奖作品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奖项名称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获得时间</w:t>
            </w:r>
          </w:p>
        </w:tc>
        <w:tc>
          <w:tcPr>
            <w:tcW w:w="3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客户企业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完成交付时间</w:t>
            </w:r>
          </w:p>
        </w:tc>
        <w:tc>
          <w:tcPr>
            <w:tcW w:w="341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1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仪器设备名称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台（套）数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设备完好率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10"/>
            <w:vAlign w:val="center"/>
          </w:tcPr>
          <w:p>
            <w:pPr>
              <w:ind w:left="108"/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软件名称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数量（套）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使用情况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3" w:hRule="atLeast"/>
        </w:trPr>
        <w:tc>
          <w:tcPr>
            <w:tcW w:w="8511" w:type="dxa"/>
            <w:gridSpan w:val="9"/>
            <w:vAlign w:val="center"/>
          </w:tcPr>
          <w:p>
            <w:pPr>
              <w:ind w:left="108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从事工业设计人员名单（列出</w:t>
            </w:r>
            <w:r>
              <w:rPr>
                <w:rFonts w:ascii="黑体" w:hAnsi="黑体" w:eastAsia="黑体"/>
                <w:b/>
                <w:sz w:val="24"/>
              </w:rPr>
              <w:t>15</w:t>
            </w:r>
            <w:r>
              <w:rPr>
                <w:rFonts w:hint="eastAsia" w:ascii="黑体" w:hAnsi="黑体" w:eastAsia="黑体"/>
                <w:b/>
                <w:sz w:val="24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1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职业资格/技术职务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1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1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31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1" w:hRule="atLeast"/>
        </w:trPr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 w:ascii="楷体" w:hAnsi="楷体" w:eastAsia="楷体"/>
          <w:sz w:val="24"/>
        </w:rPr>
      </w:pPr>
    </w:p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工业设计中心情况（三）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中心运营等有关情况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重点是中心的组织体系、</w:t>
            </w:r>
            <w:r>
              <w:rPr>
                <w:rFonts w:hint="eastAsia"/>
                <w:sz w:val="24"/>
              </w:rPr>
              <w:t>运营模式、产学研合作及专业人员培训及工业设计社会化服务</w:t>
            </w:r>
            <w:r>
              <w:rPr>
                <w:rFonts w:hint="eastAsia"/>
                <w:sz w:val="24"/>
                <w:lang w:eastAsia="zh-CN"/>
              </w:rPr>
              <w:t>、参加省市有关工业设计活动</w:t>
            </w:r>
            <w:r>
              <w:rPr>
                <w:rFonts w:hint="eastAsia"/>
                <w:sz w:val="24"/>
              </w:rPr>
              <w:t>等情况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中心今后两年目标与规划情况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重点是中心今后两年创新建设、有效投入、</w:t>
            </w:r>
            <w:r>
              <w:rPr>
                <w:rFonts w:hint="eastAsia"/>
                <w:sz w:val="24"/>
              </w:rPr>
              <w:t>设计成果</w:t>
            </w:r>
            <w:r>
              <w:rPr>
                <w:rFonts w:hint="eastAsia" w:ascii="宋体" w:hAnsi="宋体"/>
                <w:sz w:val="24"/>
              </w:rPr>
              <w:t>等主要指标，和组织体系建设、</w:t>
            </w:r>
            <w:r>
              <w:rPr>
                <w:rFonts w:hint="eastAsia"/>
                <w:sz w:val="24"/>
              </w:rPr>
              <w:t>运营模式创新、人才队伍建设、履行工业设计公共服务平台职责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如何发挥省级工业设计中心引领带动作用、宣传推广先进经验，协助地方主管部门、相关机构推动工业设计发展，参与开展行业及地方性的工业设计相关活动等</w:t>
            </w:r>
            <w:r>
              <w:rPr>
                <w:rFonts w:hint="eastAsia" w:ascii="宋体" w:hAnsi="宋体"/>
                <w:sz w:val="24"/>
                <w:lang w:eastAsia="zh-CN"/>
              </w:rPr>
              <w:t>规划和措施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00" w:lineRule="exact"/>
              <w:ind w:firstLine="480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工业设计中心情况（四）</w:t>
      </w:r>
    </w:p>
    <w:p>
      <w:pPr>
        <w:spacing w:line="240" w:lineRule="exact"/>
        <w:jc w:val="center"/>
        <w:rPr>
          <w:rFonts w:hint="eastAsia" w:ascii="黑体" w:hAnsi="黑体" w:eastAsia="黑体"/>
          <w:b/>
          <w:sz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基本情况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  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公司职务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职称学历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从事工业设计领域的主要工作经历和取得的成绩</w:t>
            </w:r>
          </w:p>
        </w:tc>
      </w:tr>
    </w:tbl>
    <w:p>
      <w:pPr>
        <w:spacing w:line="240" w:lineRule="exact"/>
        <w:rPr>
          <w:rFonts w:hint="eastAsia" w:ascii="仿宋" w:hAnsi="仿宋" w:eastAsia="仿宋"/>
          <w:sz w:val="24"/>
        </w:rPr>
      </w:pPr>
    </w:p>
    <w:p>
      <w:pPr>
        <w:rPr>
          <w:rFonts w:hint="eastAsia" w:ascii="黑体" w:hAnsi="黑体" w:eastAsia="黑体"/>
          <w:b/>
          <w:sz w:val="32"/>
        </w:rPr>
      </w:pPr>
      <w:r>
        <w:rPr>
          <w:rFonts w:hint="eastAsia" w:ascii="仿宋" w:hAnsi="仿宋" w:eastAsia="仿宋"/>
          <w:b/>
          <w:sz w:val="28"/>
        </w:rPr>
        <w:t>注：本表由工业设计团队带头人及2-3位主要成员填写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YjgyMjQwNTVjOTkwOTdkYzVlZTI4NWUwZDRjZjUifQ=="/>
  </w:docVars>
  <w:rsids>
    <w:rsidRoot w:val="6F40612B"/>
    <w:rsid w:val="0DBE1B45"/>
    <w:rsid w:val="38F90450"/>
    <w:rsid w:val="4A7B5BA1"/>
    <w:rsid w:val="5384161A"/>
    <w:rsid w:val="55762CE6"/>
    <w:rsid w:val="6F4061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1531</Words>
  <Characters>1551</Characters>
  <Lines>0</Lines>
  <Paragraphs>0</Paragraphs>
  <TotalTime>0</TotalTime>
  <ScaleCrop>false</ScaleCrop>
  <LinksUpToDate>false</LinksUpToDate>
  <CharactersWithSpaces>1842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2020-04-28T06:42:00Z</dcterms:created>
  <dc:creator>hp</dc:creator>
  <cp:lastModifiedBy>Administrator</cp:lastModifiedBy>
  <dcterms:modified xsi:type="dcterms:W3CDTF">2022-04-27T07:05:16Z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23ECD2DD140C4B9AA2ACAEB2E9A0E5E2</vt:lpwstr>
  </property>
</Properties>
</file>