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pStyle w:val="2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四川省202</w:t>
      </w:r>
      <w:r>
        <w:rPr>
          <w:rFonts w:hint="eastAsia" w:eastAsia="方正小标宋简体"/>
          <w:bCs/>
          <w:sz w:val="44"/>
          <w:szCs w:val="44"/>
        </w:rPr>
        <w:t>3</w:t>
      </w:r>
      <w:r>
        <w:rPr>
          <w:rFonts w:eastAsia="方正小标宋简体"/>
          <w:bCs/>
          <w:sz w:val="44"/>
          <w:szCs w:val="44"/>
        </w:rPr>
        <w:t>年工业</w:t>
      </w:r>
      <w:r>
        <w:rPr>
          <w:rFonts w:hint="eastAsia" w:eastAsia="方正小标宋简体"/>
          <w:bCs/>
          <w:sz w:val="44"/>
          <w:szCs w:val="44"/>
        </w:rPr>
        <w:t>和信息化</w:t>
      </w:r>
      <w:r>
        <w:rPr>
          <w:rFonts w:eastAsia="方正小标宋简体"/>
          <w:bCs/>
          <w:sz w:val="44"/>
          <w:szCs w:val="44"/>
        </w:rPr>
        <w:t>质量提升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与</w:t>
      </w:r>
      <w:r>
        <w:rPr>
          <w:rFonts w:eastAsia="方正小标宋简体"/>
          <w:bCs/>
          <w:sz w:val="44"/>
          <w:szCs w:val="44"/>
        </w:rPr>
        <w:t>品牌建设工作计划</w:t>
      </w:r>
    </w:p>
    <w:p>
      <w:pPr>
        <w:pStyle w:val="3"/>
        <w:ind w:firstLine="640"/>
        <w:rPr>
          <w:rFonts w:ascii="Times New Roman" w:hAnsi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做好2023年工业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和信息化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质量提升与品牌建设工作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结合全省实际，特制定本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计划。</w:t>
      </w:r>
    </w:p>
    <w:p>
      <w:pPr>
        <w:spacing w:line="60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一、总体要求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</w:t>
      </w:r>
      <w:r>
        <w:rPr>
          <w:rFonts w:hint="eastAsia" w:eastAsia="仿宋_GB2312" w:cs="仿宋_GB2312"/>
          <w:sz w:val="32"/>
          <w:szCs w:val="32"/>
        </w:rPr>
        <w:t>深入学习贯彻党的二十大精神，完整、准确、全面</w:t>
      </w:r>
      <w:r>
        <w:rPr>
          <w:rFonts w:hint="eastAsia" w:eastAsia="仿宋_GB2312" w:cs="仿宋_GB2312"/>
          <w:sz w:val="32"/>
          <w:szCs w:val="32"/>
          <w:lang w:eastAsia="zh-CN"/>
        </w:rPr>
        <w:t>贯彻</w:t>
      </w:r>
      <w:r>
        <w:rPr>
          <w:rFonts w:hint="eastAsia" w:eastAsia="仿宋_GB2312" w:cs="仿宋_GB2312"/>
          <w:sz w:val="32"/>
          <w:szCs w:val="32"/>
        </w:rPr>
        <w:t>新发展理念，聚焦</w:t>
      </w:r>
      <w:r>
        <w:rPr>
          <w:rFonts w:hint="eastAsia" w:eastAsia="仿宋_GB2312" w:cs="仿宋_GB2312"/>
          <w:color w:val="000000"/>
          <w:sz w:val="32"/>
          <w:szCs w:val="32"/>
        </w:rPr>
        <w:t>制造强省、质量强省建设；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六大优势产业提质倍增，</w:t>
      </w:r>
      <w:r>
        <w:rPr>
          <w:rFonts w:hint="eastAsia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坚持质量第一、效益优先，</w:t>
      </w:r>
      <w:r>
        <w:rPr>
          <w:rFonts w:hint="eastAsia" w:eastAsia="仿宋_GB2312" w:cs="仿宋_GB2312"/>
          <w:sz w:val="32"/>
          <w:szCs w:val="32"/>
        </w:rPr>
        <w:t>视质量为生命，以高质量为追求，发挥质量标准品牌赋值作用，提升质量保障能力，</w:t>
      </w:r>
      <w:r>
        <w:rPr>
          <w:rFonts w:hint="eastAsia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聚力质量提升，</w:t>
      </w:r>
      <w:r>
        <w:rPr>
          <w:rFonts w:hint="eastAsia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hint="eastAsia" w:eastAsia="仿宋_GB2312" w:cs="仿宋_GB2312"/>
          <w:color w:val="000000"/>
          <w:sz w:val="32"/>
          <w:szCs w:val="32"/>
          <w:lang w:val="en"/>
        </w:rPr>
        <w:t>品牌培育，</w:t>
      </w:r>
      <w:r>
        <w:rPr>
          <w:rFonts w:hint="eastAsia" w:eastAsia="仿宋_GB2312" w:cs="仿宋_GB2312"/>
          <w:color w:val="000000"/>
          <w:sz w:val="32"/>
          <w:szCs w:val="32"/>
          <w:lang w:val="en" w:eastAsia="zh-CN"/>
        </w:rPr>
        <w:t>进一步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增强企业核心竞争力和持续发展能力，</w:t>
      </w:r>
      <w:r>
        <w:rPr>
          <w:rFonts w:hint="eastAsia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不断提升“四川制造”整体品质形象，</w:t>
      </w:r>
      <w:r>
        <w:rPr>
          <w:rFonts w:hint="eastAsia" w:eastAsia="仿宋_GB2312" w:cs="仿宋_GB2312"/>
          <w:sz w:val="32"/>
          <w:szCs w:val="32"/>
        </w:rPr>
        <w:t>推动制造业高端化、智能化、绿色化发展，为加快推进新型工业化提供有力支撑。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重点工作</w:t>
      </w:r>
    </w:p>
    <w:p>
      <w:pPr>
        <w:pStyle w:val="3"/>
        <w:spacing w:line="600" w:lineRule="exact"/>
        <w:ind w:firstLine="64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（一）聚力质量提升。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强企业全面质量管理，加快推动企业建立先进质量管理体系，实现全员、全过程、全要素、全数据的新型质量管理。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推广先进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深入开展“质量标杆”活动，认定一批“省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工业质量标杆”，遴选推荐“全国质量标杆”，形成良好示范效应。开展“质量标杆”经验交流活动，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带动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一批企业质量管理能力突破性提升。加大创新主体培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育，增强企业自主创新能力，支持鼓励企业加大研发投入，通过自主创新、协同创新、产学研联合等形式开展质量技术攻关，提升产品供给质量。支持鼓励企业新技术、新工艺、新材料的创新研发和推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广应用，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加快产品升级迭代。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动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质量管理数字化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加快数字技术在质量管理中的创新应用，开展数字化质量控制、质量改进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，提升质量过程控制的精细化、智能化水平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。开展质量品牌诊断现场指导活动，推动企业质量改进和管理水平提升。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支持有关行业协会开展质量管理小组、质量信得过班组等群众性质量提升活动，提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企业全员全过程质量意识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（二）加强品牌建设。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指导企业建立健全和完善品牌培育管理体系，宣贯《品牌培育管理体系实施指南》系列行业标准，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推广品牌培育科学方法，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增强企业品牌培育能力，促进品牌培育理念升级、能力升级、竞争力升级。围绕六大优势产业</w:t>
      </w: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提质倍增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，遴选产业基础好、品牌形象优的企业，给予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支持、重点推介，打造一批具有国际竞争优势的品牌企业。加强品牌经验交流，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工业企业质量品牌建设经验交流会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，搭建交流平台，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拓宽新视野，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分享成功经验，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扩大社会影响。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引导企业树立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品牌兴企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发展意识，坚持以质量赢得市场，以品牌助推升级，积极扩大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四川制造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优质产品有效供给，实现四川制造向四川创造、四川产品向四川品牌转型。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（三）提升质量保障能力。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六大优势产业</w:t>
      </w:r>
      <w:r>
        <w:rPr>
          <w:rFonts w:hint="eastAsia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提质倍增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支持鼓励企事业单位</w:t>
      </w:r>
      <w:r>
        <w:rPr>
          <w:rFonts w:hint="eastAsia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导或参与国家标准、行业标准、地方标准制（修）订，形成一批具有四川特色的先进标准。支持标准化技术机构开展工业地方标准评估，动态跟踪和掌握标准贯彻实施情况，为工业标准制（修）订提供依据。加快培育发展团体标准，支持鼓励行业协会（学会）、产业联盟等社会团体研究制定团体标准，积极推荐申报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工信部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“百项团体标准应用示范项目”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四川省工业团体标准推广应用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技术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交流活动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，提高团体标准应用率。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制定出台《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四川省产业技术基础公共服务平台建设管理暂行办法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培育一批具备权威性、基础性、公益性、前瞻性的技术基础公共服务平台，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产业创新发展和质量提升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。充分发挥产业技术基础等公共服务平台作用，为重点领域的技术创新和产业可持续发展提供质量可靠性试验验证、计量检测、认证认可、知识产权等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支撑和公共服务，满足工业企业设计开发、生产制造、售后服务等需求。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加强我省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9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家工业产品质量控制和技术评价实验室能力建设，充分发挥其产品质量分析、质量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改进等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作用，为企业提供质量技术支撑和升级服务。</w:t>
      </w:r>
    </w:p>
    <w:p>
      <w:p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3"/>
        </w:pBdr>
        <w:spacing w:line="600" w:lineRule="exact"/>
        <w:ind w:firstLine="640" w:firstLineChars="200"/>
        <w:contextualSpacing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（四）开展专项行动。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《质量标准品牌赋值中小企业专项行动（2023-2025年）》，通过质量提升、标准引领、品牌建设，加快推进中小企业发展理念、管理、产品、技术和模式创新，不断增强企业竞争力，不断提高综合效能，有力推动中小企业专精特新发展。开展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重点行业质量提升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行动。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原材料行业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落实《原材料工业“三品”实施方案》，推动原材料工业增品种、提品质、创品牌，强化材料质量保障能力。</w:t>
      </w:r>
      <w:r>
        <w:rPr>
          <w:rFonts w:hint="eastAsia" w:eastAsia="仿宋_GB2312" w:cs="Times New Roman"/>
          <w:spacing w:val="0"/>
          <w:kern w:val="2"/>
          <w:sz w:val="32"/>
          <w:szCs w:val="32"/>
          <w:lang w:val="en-US" w:eastAsia="zh-CN" w:bidi="ar-SA"/>
        </w:rPr>
        <w:t>加快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推进特色优势产业进一步加快发展、补齐短板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。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以特色园区为依托，以重点项目为支撑，打造特色产业区域品牌，做大做强钒钛钢铁、锂电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材料、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晶硅光伏、铝基材料等千亿级产业链。消费品行业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深入实施增品种、提品质、创品牌“三品”战略，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纺织服装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食品饮料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等传统产业改造升级，着力突破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相关行业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关键产品、核心技术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瓶颈和短板问题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，促进消费品品质提升，更好满足和创造消费需求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3"/>
        </w:pBdr>
        <w:spacing w:line="600" w:lineRule="exact"/>
        <w:ind w:firstLine="640" w:firstLineChars="200"/>
        <w:contextualSpacing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三、工作要求</w:t>
      </w:r>
    </w:p>
    <w:p>
      <w:pPr>
        <w:widowControl/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3"/>
        </w:pBdr>
        <w:adjustRightInd w:val="0"/>
        <w:snapToGrid w:val="0"/>
        <w:spacing w:line="600" w:lineRule="exact"/>
        <w:ind w:firstLine="627" w:firstLineChars="196"/>
        <w:contextualSpacing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（一）加强组织领导和协调。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地经济和信息化局要高度重视，提高认识，加强对质量提升与品牌建设工作的组织领导，明确职责分工，分解任务，结合本地实际，制定年度工作计划。要加强与市场监管等部门沟通协作，协调有关行业协会、科研机构等方面的力量，参与质量提升与品牌建设，形成工作合力。</w:t>
      </w:r>
    </w:p>
    <w:p>
      <w:p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3"/>
        </w:pBdr>
        <w:spacing w:line="600" w:lineRule="exact"/>
        <w:ind w:firstLine="640" w:firstLineChars="200"/>
        <w:contextualSpacing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（二）突出企业主体。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全面落实企业质量主体责任，充分发挥企业在质量提升与品牌建设中的主体作用，强化企业质量提升意识、品牌创建意识，激发企业质量提升与品牌建设内生动力，切实提高企业参与活动的积极性。</w:t>
      </w:r>
    </w:p>
    <w:p>
      <w:p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3"/>
        </w:pBdr>
        <w:spacing w:line="600" w:lineRule="exact"/>
        <w:ind w:firstLine="640" w:firstLineChars="200"/>
        <w:contextualSpacing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（三）做好宣传推广。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各地经济和信息化局要总结提炼质量提升、品牌建设等工作的特色亮点，积极推广典型经验。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与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媒体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行业协会和专业机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构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的交流合作，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发挥行业协会作用，加大舆论宣传力度特别是“质量月”“品牌日”等专项活动的宣传，营造全社会关心重视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质量提升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品牌建设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的良好氛围。</w:t>
      </w:r>
    </w:p>
    <w:p>
      <w:pPr>
        <w:pBdr>
          <w:top w:val="single" w:color="FFFFFF" w:sz="4" w:space="0"/>
          <w:left w:val="single" w:color="FFFFFF" w:sz="4" w:space="0"/>
          <w:bottom w:val="single" w:color="FFFFFF" w:sz="4" w:space="31"/>
          <w:right w:val="single" w:color="FFFFFF" w:sz="4" w:space="13"/>
        </w:pBdr>
        <w:spacing w:line="600" w:lineRule="exact"/>
        <w:ind w:firstLine="640" w:firstLineChars="200"/>
        <w:contextualSpacing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（四）强化组织落实。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各地经济和信息化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按照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政府质量考核的工作要求，落实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质量提升与品牌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建设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工作责任。今年将把制定年度工作计划、报送年度工作总结、开展质量标杆活动、参加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质量提升与品牌建设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培训等纳入本年度政府质量工作考核重要考评依据。各地质量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与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品牌建设年度工作总结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87CDA"/>
    <w:multiLevelType w:val="singleLevel"/>
    <w:tmpl w:val="31087C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jMyNDk3YWZhNzdjMTBkMjJmNTMxNjMzNjdkMDkifQ=="/>
  </w:docVars>
  <w:rsids>
    <w:rsidRoot w:val="00E52CB2"/>
    <w:rsid w:val="000359F9"/>
    <w:rsid w:val="00115CD0"/>
    <w:rsid w:val="0018771C"/>
    <w:rsid w:val="0028028E"/>
    <w:rsid w:val="00B0004F"/>
    <w:rsid w:val="00C618CB"/>
    <w:rsid w:val="00D82E8C"/>
    <w:rsid w:val="00E26001"/>
    <w:rsid w:val="00E52CB2"/>
    <w:rsid w:val="00F14E8C"/>
    <w:rsid w:val="03F30BC7"/>
    <w:rsid w:val="0490144A"/>
    <w:rsid w:val="065E24B0"/>
    <w:rsid w:val="085F423C"/>
    <w:rsid w:val="0C1642D7"/>
    <w:rsid w:val="11C95F9C"/>
    <w:rsid w:val="1771B3DD"/>
    <w:rsid w:val="18B05AF9"/>
    <w:rsid w:val="1C991113"/>
    <w:rsid w:val="1E9A6CF6"/>
    <w:rsid w:val="1FF150B1"/>
    <w:rsid w:val="20C0056A"/>
    <w:rsid w:val="22A00FED"/>
    <w:rsid w:val="26A345EE"/>
    <w:rsid w:val="2C4B7881"/>
    <w:rsid w:val="2DAF3DBE"/>
    <w:rsid w:val="2F9E6B81"/>
    <w:rsid w:val="32F07766"/>
    <w:rsid w:val="349C64D3"/>
    <w:rsid w:val="3FDF2363"/>
    <w:rsid w:val="3FEB5A7C"/>
    <w:rsid w:val="429733C9"/>
    <w:rsid w:val="46DE1CC8"/>
    <w:rsid w:val="487F4BAF"/>
    <w:rsid w:val="4A9B4AAA"/>
    <w:rsid w:val="4AD41D7E"/>
    <w:rsid w:val="4B2B238D"/>
    <w:rsid w:val="4DD73DAE"/>
    <w:rsid w:val="55C90DB2"/>
    <w:rsid w:val="57C9597B"/>
    <w:rsid w:val="582B21D5"/>
    <w:rsid w:val="58A12453"/>
    <w:rsid w:val="5A8B75F0"/>
    <w:rsid w:val="5D81105F"/>
    <w:rsid w:val="5E3B6902"/>
    <w:rsid w:val="5EBB4C54"/>
    <w:rsid w:val="5F3C4CCE"/>
    <w:rsid w:val="5FD90725"/>
    <w:rsid w:val="60A75DA3"/>
    <w:rsid w:val="61F53810"/>
    <w:rsid w:val="66FB5425"/>
    <w:rsid w:val="69531548"/>
    <w:rsid w:val="69846199"/>
    <w:rsid w:val="6AC935EF"/>
    <w:rsid w:val="6F72082B"/>
    <w:rsid w:val="72F13B80"/>
    <w:rsid w:val="74C3761C"/>
    <w:rsid w:val="78280391"/>
    <w:rsid w:val="786979DB"/>
    <w:rsid w:val="7FDF65A0"/>
    <w:rsid w:val="AB4FC9A4"/>
    <w:rsid w:val="BA7B23C6"/>
    <w:rsid w:val="D7FD5FF6"/>
    <w:rsid w:val="DFFD9926"/>
    <w:rsid w:val="F5EE5145"/>
    <w:rsid w:val="F7F5246E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图表目录1"/>
    <w:basedOn w:val="11"/>
    <w:next w:val="1"/>
    <w:qFormat/>
    <w:uiPriority w:val="0"/>
    <w:pPr>
      <w:ind w:left="200" w:leftChars="200" w:hanging="200" w:hangingChars="200"/>
    </w:pPr>
    <w:rPr>
      <w:rFonts w:ascii="Calibri" w:hAnsi="Calibri" w:cs="Arial"/>
    </w:rPr>
  </w:style>
  <w:style w:type="paragraph" w:customStyle="1" w:styleId="11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公文正文"/>
    <w:basedOn w:val="1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character" w:customStyle="1" w:styleId="13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2510</Words>
  <Characters>2569</Characters>
  <Lines>21</Lines>
  <Paragraphs>5</Paragraphs>
  <TotalTime>6</TotalTime>
  <ScaleCrop>false</ScaleCrop>
  <LinksUpToDate>false</LinksUpToDate>
  <CharactersWithSpaces>2625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hp</dc:creator>
  <cp:lastModifiedBy>user</cp:lastModifiedBy>
  <dcterms:modified xsi:type="dcterms:W3CDTF">2023-07-04T11:10:59Z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94E9C9E12B0E483FBEE77550CDF32FD8_12</vt:lpwstr>
  </property>
</Properties>
</file>