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Cs/>
          <w:sz w:val="44"/>
          <w:szCs w:val="44"/>
        </w:rPr>
      </w:pPr>
      <w:bookmarkStart w:id="0" w:name="_GoBack"/>
      <w:bookmarkEnd w:id="0"/>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四川省新型智慧城市</w:t>
      </w:r>
      <w:r>
        <w:rPr>
          <w:rFonts w:hint="eastAsia" w:ascii="方正小标宋简体" w:hAnsi="方正小标宋简体" w:eastAsia="方正小标宋简体" w:cs="方正小标宋简体"/>
          <w:bCs/>
          <w:sz w:val="44"/>
          <w:szCs w:val="44"/>
          <w:lang w:eastAsia="zh-CN"/>
        </w:rPr>
        <w:t>试点</w:t>
      </w:r>
      <w:r>
        <w:rPr>
          <w:rFonts w:hint="eastAsia" w:ascii="方正小标宋简体" w:hAnsi="方正小标宋简体" w:eastAsia="方正小标宋简体" w:cs="方正小标宋简体"/>
          <w:bCs/>
          <w:sz w:val="44"/>
          <w:szCs w:val="44"/>
        </w:rPr>
        <w:t>示范</w:t>
      </w:r>
      <w:r>
        <w:rPr>
          <w:rFonts w:hint="eastAsia" w:ascii="方正小标宋简体" w:hAnsi="方正小标宋简体" w:eastAsia="方正小标宋简体" w:cs="方正小标宋简体"/>
          <w:bCs/>
          <w:sz w:val="44"/>
          <w:szCs w:val="44"/>
          <w:lang w:eastAsia="zh-CN"/>
        </w:rPr>
        <w:t>城市</w:t>
      </w:r>
      <w:r>
        <w:rPr>
          <w:rFonts w:hint="eastAsia" w:ascii="方正小标宋简体" w:hAnsi="方正小标宋简体" w:eastAsia="方正小标宋简体" w:cs="方正小标宋简体"/>
          <w:bCs/>
          <w:sz w:val="44"/>
          <w:szCs w:val="44"/>
        </w:rPr>
        <w:t>管理办法</w:t>
      </w:r>
    </w:p>
    <w:p>
      <w:pPr>
        <w:spacing w:line="600" w:lineRule="exact"/>
        <w:jc w:val="center"/>
        <w:rPr>
          <w:szCs w:val="22"/>
        </w:rPr>
      </w:pPr>
      <w:r>
        <w:rPr>
          <w:rFonts w:hint="eastAsia" w:ascii="楷体_GB2312" w:hAnsi="楷体_GB2312" w:eastAsia="楷体_GB2312" w:cs="楷体_GB2312"/>
          <w:bCs/>
          <w:szCs w:val="32"/>
        </w:rPr>
        <w:t>（征求意见稿）</w:t>
      </w:r>
    </w:p>
    <w:p>
      <w:pPr>
        <w:adjustRightInd w:val="0"/>
        <w:spacing w:line="360" w:lineRule="auto"/>
        <w:jc w:val="center"/>
        <w:outlineLvl w:val="1"/>
        <w:rPr>
          <w:rFonts w:hint="eastAsia"/>
          <w:b/>
          <w:bCs/>
          <w:szCs w:val="22"/>
        </w:rPr>
      </w:pPr>
    </w:p>
    <w:p>
      <w:pPr>
        <w:adjustRightInd w:val="0"/>
        <w:spacing w:line="360" w:lineRule="auto"/>
        <w:jc w:val="center"/>
        <w:outlineLvl w:val="1"/>
        <w:rPr>
          <w:szCs w:val="22"/>
        </w:rPr>
      </w:pPr>
      <w:r>
        <w:rPr>
          <w:rFonts w:hint="eastAsia"/>
          <w:b/>
          <w:bCs/>
          <w:szCs w:val="22"/>
        </w:rPr>
        <w:t>第一章  总  则</w:t>
      </w:r>
    </w:p>
    <w:p>
      <w:pPr>
        <w:adjustRightInd w:val="0"/>
        <w:spacing w:line="560" w:lineRule="exact"/>
        <w:ind w:firstLine="642" w:firstLineChars="200"/>
        <w:rPr>
          <w:rStyle w:val="6"/>
          <w:rFonts w:ascii="仿宋_GB2312" w:hAnsi="仿宋_GB2312" w:cs="仿宋_GB2312"/>
          <w:sz w:val="32"/>
          <w:szCs w:val="32"/>
        </w:rPr>
      </w:pPr>
      <w:r>
        <w:rPr>
          <w:rFonts w:hint="eastAsia"/>
          <w:b/>
          <w:bCs/>
          <w:szCs w:val="22"/>
        </w:rPr>
        <w:t>第一条 （制定依据）</w:t>
      </w:r>
      <w:r>
        <w:rPr>
          <w:rStyle w:val="6"/>
          <w:rFonts w:hint="eastAsia" w:ascii="仿宋_GB2312" w:hAnsi="仿宋_GB2312" w:cs="仿宋_GB2312"/>
          <w:sz w:val="32"/>
          <w:szCs w:val="32"/>
        </w:rPr>
        <w:t>为深入贯彻落实《关于加快新型智慧城市建设的指导意见》，进一步规范试点示范评选工作，特制定本办法。</w:t>
      </w:r>
    </w:p>
    <w:p>
      <w:pPr>
        <w:adjustRightInd w:val="0"/>
        <w:spacing w:line="560" w:lineRule="exact"/>
        <w:ind w:firstLine="642" w:firstLineChars="200"/>
        <w:rPr>
          <w:rStyle w:val="6"/>
          <w:rFonts w:ascii="仿宋_GB2312" w:hAnsi="仿宋_GB2312" w:cs="仿宋_GB2312"/>
          <w:sz w:val="32"/>
          <w:szCs w:val="32"/>
        </w:rPr>
      </w:pPr>
      <w:r>
        <w:rPr>
          <w:rFonts w:hint="eastAsia"/>
          <w:b/>
          <w:bCs/>
          <w:szCs w:val="22"/>
        </w:rPr>
        <w:t>第二条 （适用范围）</w:t>
      </w:r>
      <w:r>
        <w:rPr>
          <w:rStyle w:val="6"/>
          <w:rFonts w:hint="eastAsia" w:ascii="仿宋_GB2312" w:hAnsi="仿宋_GB2312" w:cs="仿宋_GB2312"/>
          <w:sz w:val="32"/>
          <w:szCs w:val="32"/>
        </w:rPr>
        <w:t>本办法适用于四川省新型智慧城市试点城市、示范城市评选工作。</w:t>
      </w:r>
    </w:p>
    <w:p>
      <w:pPr>
        <w:adjustRightInd w:val="0"/>
        <w:spacing w:line="560" w:lineRule="exact"/>
        <w:ind w:firstLine="642" w:firstLineChars="200"/>
        <w:rPr>
          <w:szCs w:val="22"/>
        </w:rPr>
      </w:pPr>
      <w:r>
        <w:rPr>
          <w:rFonts w:hint="eastAsia"/>
          <w:b/>
          <w:bCs/>
          <w:szCs w:val="22"/>
        </w:rPr>
        <w:t>第三条 （建设原则）</w:t>
      </w:r>
      <w:r>
        <w:rPr>
          <w:rFonts w:hint="eastAsia"/>
          <w:szCs w:val="22"/>
        </w:rPr>
        <w:t>分批开展新型智慧城市试点</w:t>
      </w:r>
      <w:r>
        <w:rPr>
          <w:rFonts w:hint="eastAsia"/>
          <w:szCs w:val="22"/>
          <w:lang w:eastAsia="zh-CN"/>
        </w:rPr>
        <w:t>城市、</w:t>
      </w:r>
      <w:r>
        <w:rPr>
          <w:rFonts w:hint="eastAsia"/>
          <w:szCs w:val="22"/>
        </w:rPr>
        <w:t>示范</w:t>
      </w:r>
      <w:r>
        <w:rPr>
          <w:rFonts w:hint="eastAsia"/>
          <w:szCs w:val="22"/>
          <w:lang w:eastAsia="zh-CN"/>
        </w:rPr>
        <w:t>城市评选</w:t>
      </w:r>
      <w:r>
        <w:rPr>
          <w:rFonts w:hint="eastAsia"/>
          <w:szCs w:val="22"/>
        </w:rPr>
        <w:t>工作，</w:t>
      </w:r>
      <w:r>
        <w:rPr>
          <w:rFonts w:hint="eastAsia"/>
          <w:szCs w:val="22"/>
          <w:lang w:eastAsia="zh-CN"/>
        </w:rPr>
        <w:t>持续</w:t>
      </w:r>
      <w:r>
        <w:rPr>
          <w:rFonts w:hint="eastAsia"/>
          <w:szCs w:val="22"/>
        </w:rPr>
        <w:t>打造一批具有</w:t>
      </w:r>
      <w:r>
        <w:rPr>
          <w:rFonts w:hint="eastAsia"/>
          <w:szCs w:val="22"/>
          <w:lang w:val="en-US" w:eastAsia="zh-CN"/>
        </w:rPr>
        <w:t>四川</w:t>
      </w:r>
      <w:r>
        <w:rPr>
          <w:rFonts w:hint="eastAsia"/>
          <w:szCs w:val="22"/>
        </w:rPr>
        <w:t>特色的新型智慧城市样板。</w:t>
      </w:r>
    </w:p>
    <w:p>
      <w:pPr>
        <w:adjustRightInd w:val="0"/>
        <w:spacing w:line="560" w:lineRule="exact"/>
        <w:ind w:firstLine="642" w:firstLineChars="200"/>
        <w:rPr>
          <w:szCs w:val="22"/>
        </w:rPr>
      </w:pPr>
      <w:r>
        <w:rPr>
          <w:rFonts w:hint="eastAsia"/>
          <w:b/>
          <w:bCs/>
          <w:szCs w:val="22"/>
        </w:rPr>
        <w:t>第四条 （管理职责）</w:t>
      </w:r>
      <w:r>
        <w:rPr>
          <w:rFonts w:hint="eastAsia"/>
          <w:szCs w:val="22"/>
          <w:lang w:val="en-US" w:eastAsia="zh-CN"/>
        </w:rPr>
        <w:t>经济和信息化厅</w:t>
      </w:r>
      <w:r>
        <w:rPr>
          <w:rFonts w:hint="eastAsia"/>
          <w:szCs w:val="22"/>
          <w:lang w:eastAsia="zh-CN"/>
        </w:rPr>
        <w:t>牵头</w:t>
      </w:r>
      <w:r>
        <w:rPr>
          <w:rFonts w:hint="eastAsia"/>
          <w:szCs w:val="22"/>
        </w:rPr>
        <w:t>负责</w:t>
      </w:r>
      <w:r>
        <w:rPr>
          <w:rFonts w:hint="eastAsia"/>
          <w:szCs w:val="22"/>
          <w:lang w:val="en-US" w:eastAsia="zh-CN"/>
        </w:rPr>
        <w:t>全</w:t>
      </w:r>
      <w:r>
        <w:rPr>
          <w:rFonts w:hint="eastAsia"/>
          <w:szCs w:val="22"/>
        </w:rPr>
        <w:t>省新型智慧城市试点</w:t>
      </w:r>
      <w:r>
        <w:rPr>
          <w:rFonts w:hint="eastAsia"/>
          <w:szCs w:val="22"/>
          <w:lang w:eastAsia="zh-CN"/>
        </w:rPr>
        <w:t>城市、</w:t>
      </w:r>
      <w:r>
        <w:rPr>
          <w:rFonts w:hint="eastAsia"/>
          <w:szCs w:val="22"/>
        </w:rPr>
        <w:t>示范</w:t>
      </w:r>
      <w:r>
        <w:rPr>
          <w:rFonts w:hint="eastAsia"/>
          <w:szCs w:val="22"/>
          <w:lang w:eastAsia="zh-CN"/>
        </w:rPr>
        <w:t>城市评选认定</w:t>
      </w:r>
      <w:r>
        <w:rPr>
          <w:rFonts w:hint="eastAsia"/>
          <w:szCs w:val="22"/>
        </w:rPr>
        <w:t>工作。</w:t>
      </w:r>
    </w:p>
    <w:p>
      <w:pPr>
        <w:adjustRightInd w:val="0"/>
        <w:spacing w:line="560" w:lineRule="exact"/>
        <w:ind w:firstLine="642" w:firstLineChars="200"/>
        <w:rPr>
          <w:szCs w:val="22"/>
        </w:rPr>
      </w:pPr>
      <w:r>
        <w:rPr>
          <w:rFonts w:hint="eastAsia"/>
          <w:b/>
          <w:bCs/>
          <w:szCs w:val="22"/>
        </w:rPr>
        <w:t>第五条 （责任主体）</w:t>
      </w:r>
      <w:r>
        <w:rPr>
          <w:rFonts w:hint="eastAsia"/>
          <w:szCs w:val="22"/>
        </w:rPr>
        <w:t>各市（州）新型智慧城市建设领导机构（牵头单位）是试点</w:t>
      </w:r>
      <w:r>
        <w:rPr>
          <w:rFonts w:hint="eastAsia"/>
          <w:szCs w:val="22"/>
          <w:lang w:eastAsia="zh-CN"/>
        </w:rPr>
        <w:t>示范</w:t>
      </w:r>
      <w:r>
        <w:rPr>
          <w:rFonts w:hint="eastAsia"/>
          <w:szCs w:val="22"/>
        </w:rPr>
        <w:t>建设的</w:t>
      </w:r>
      <w:r>
        <w:rPr>
          <w:rFonts w:hint="eastAsia"/>
          <w:szCs w:val="22"/>
          <w:lang w:val="en-US" w:eastAsia="zh-CN"/>
        </w:rPr>
        <w:t>牵头主管部门</w:t>
      </w:r>
      <w:r>
        <w:rPr>
          <w:rFonts w:hint="eastAsia"/>
          <w:szCs w:val="22"/>
        </w:rPr>
        <w:t>，负责试点申报、组织实施、落实配套条件</w:t>
      </w:r>
      <w:r>
        <w:rPr>
          <w:rFonts w:hint="eastAsia"/>
          <w:szCs w:val="22"/>
          <w:lang w:eastAsia="zh-CN"/>
        </w:rPr>
        <w:t>、试点示范建设管理</w:t>
      </w:r>
      <w:r>
        <w:rPr>
          <w:rFonts w:hint="eastAsia"/>
          <w:szCs w:val="22"/>
        </w:rPr>
        <w:t>等工作。</w:t>
      </w:r>
    </w:p>
    <w:p>
      <w:pPr>
        <w:adjustRightInd w:val="0"/>
        <w:spacing w:line="560" w:lineRule="exact"/>
        <w:ind w:firstLine="640" w:firstLineChars="200"/>
        <w:rPr>
          <w:szCs w:val="22"/>
        </w:rPr>
      </w:pPr>
    </w:p>
    <w:p>
      <w:pPr>
        <w:adjustRightInd w:val="0"/>
        <w:spacing w:line="560" w:lineRule="exact"/>
        <w:jc w:val="center"/>
        <w:outlineLvl w:val="1"/>
        <w:rPr>
          <w:b/>
          <w:bCs/>
          <w:szCs w:val="22"/>
        </w:rPr>
      </w:pPr>
      <w:r>
        <w:rPr>
          <w:rFonts w:hint="eastAsia"/>
          <w:b/>
          <w:bCs/>
          <w:szCs w:val="22"/>
        </w:rPr>
        <w:t>第二章  申  报</w:t>
      </w:r>
    </w:p>
    <w:p>
      <w:pPr>
        <w:adjustRightInd w:val="0"/>
        <w:spacing w:line="560" w:lineRule="exact"/>
        <w:ind w:firstLine="642" w:firstLineChars="200"/>
        <w:rPr>
          <w:szCs w:val="22"/>
        </w:rPr>
      </w:pPr>
      <w:r>
        <w:rPr>
          <w:rFonts w:hint="eastAsia"/>
          <w:b/>
          <w:bCs/>
          <w:szCs w:val="22"/>
        </w:rPr>
        <w:t>第六条 （申报时间）</w:t>
      </w:r>
      <w:r>
        <w:rPr>
          <w:rFonts w:hint="eastAsia"/>
          <w:szCs w:val="22"/>
        </w:rPr>
        <w:t>新型智慧城市试点</w:t>
      </w:r>
      <w:r>
        <w:rPr>
          <w:rFonts w:hint="eastAsia"/>
          <w:szCs w:val="22"/>
          <w:lang w:eastAsia="zh-CN"/>
        </w:rPr>
        <w:t>城市</w:t>
      </w:r>
      <w:r>
        <w:rPr>
          <w:rFonts w:hint="eastAsia"/>
          <w:szCs w:val="22"/>
        </w:rPr>
        <w:t>申报工作每年开展1次。</w:t>
      </w:r>
    </w:p>
    <w:p>
      <w:pPr>
        <w:adjustRightInd w:val="0"/>
        <w:spacing w:line="560" w:lineRule="exact"/>
        <w:ind w:firstLine="642" w:firstLineChars="200"/>
        <w:rPr>
          <w:rFonts w:hint="eastAsia"/>
          <w:szCs w:val="22"/>
        </w:rPr>
      </w:pPr>
      <w:r>
        <w:rPr>
          <w:rFonts w:hint="eastAsia"/>
          <w:b/>
          <w:bCs/>
          <w:szCs w:val="22"/>
        </w:rPr>
        <w:t>第七条 （申报</w:t>
      </w:r>
      <w:r>
        <w:rPr>
          <w:rFonts w:hint="eastAsia"/>
          <w:b/>
          <w:bCs/>
          <w:szCs w:val="22"/>
          <w:lang w:val="en-US" w:eastAsia="zh-CN"/>
        </w:rPr>
        <w:t>主体</w:t>
      </w:r>
      <w:r>
        <w:rPr>
          <w:rFonts w:hint="eastAsia"/>
          <w:b/>
          <w:bCs/>
          <w:szCs w:val="22"/>
        </w:rPr>
        <w:t>）</w:t>
      </w:r>
      <w:r>
        <w:rPr>
          <w:rFonts w:hint="eastAsia"/>
          <w:szCs w:val="22"/>
          <w:lang w:val="en-US" w:eastAsia="zh-CN"/>
        </w:rPr>
        <w:t>各</w:t>
      </w:r>
      <w:r>
        <w:rPr>
          <w:rFonts w:hint="eastAsia"/>
          <w:szCs w:val="22"/>
          <w:lang w:eastAsia="zh-CN"/>
        </w:rPr>
        <w:t>申报单位</w:t>
      </w:r>
      <w:r>
        <w:rPr>
          <w:rFonts w:hint="eastAsia"/>
          <w:szCs w:val="22"/>
        </w:rPr>
        <w:t>根据实际情况自愿申报。申报</w:t>
      </w:r>
      <w:r>
        <w:rPr>
          <w:rFonts w:hint="eastAsia"/>
          <w:szCs w:val="22"/>
          <w:lang w:val="en-US" w:eastAsia="zh-CN"/>
        </w:rPr>
        <w:t>主体</w:t>
      </w:r>
      <w:r>
        <w:rPr>
          <w:rFonts w:hint="eastAsia"/>
          <w:szCs w:val="22"/>
          <w:lang w:eastAsia="zh-CN"/>
        </w:rPr>
        <w:t>范围以每年申报通知明确的主体为准</w:t>
      </w:r>
      <w:r>
        <w:rPr>
          <w:rFonts w:hint="eastAsia"/>
          <w:szCs w:val="22"/>
        </w:rPr>
        <w:t>。</w:t>
      </w:r>
    </w:p>
    <w:p>
      <w:pPr>
        <w:adjustRightInd w:val="0"/>
        <w:spacing w:line="560" w:lineRule="exact"/>
        <w:ind w:firstLine="642" w:firstLineChars="200"/>
        <w:rPr>
          <w:rFonts w:hint="eastAsia"/>
          <w:szCs w:val="22"/>
        </w:rPr>
      </w:pPr>
      <w:r>
        <w:rPr>
          <w:rFonts w:hint="eastAsia"/>
          <w:b/>
          <w:bCs/>
          <w:szCs w:val="22"/>
          <w:lang w:val="en-US" w:eastAsia="zh-CN"/>
        </w:rPr>
        <w:t>第八条 （推荐主体）</w:t>
      </w:r>
      <w:r>
        <w:rPr>
          <w:rFonts w:hint="eastAsia"/>
          <w:szCs w:val="22"/>
          <w:lang w:val="en-US" w:eastAsia="zh-CN"/>
        </w:rPr>
        <w:t>每年申报通知明确的推荐主体</w:t>
      </w:r>
      <w:r>
        <w:rPr>
          <w:rFonts w:hint="default"/>
          <w:szCs w:val="22"/>
          <w:lang w:val="en-US" w:eastAsia="zh-CN"/>
        </w:rPr>
        <w:t>负责遴选并推荐本区域内申报主体参加评选。</w:t>
      </w:r>
    </w:p>
    <w:p>
      <w:pPr>
        <w:numPr>
          <w:ilvl w:val="-1"/>
          <w:numId w:val="0"/>
        </w:numPr>
        <w:adjustRightInd w:val="0"/>
        <w:spacing w:line="560" w:lineRule="exact"/>
        <w:ind w:firstLine="642" w:firstLineChars="200"/>
        <w:rPr>
          <w:rFonts w:hint="eastAsia"/>
          <w:szCs w:val="22"/>
        </w:rPr>
      </w:pPr>
      <w:r>
        <w:rPr>
          <w:rFonts w:hint="eastAsia"/>
          <w:b/>
          <w:bCs/>
          <w:szCs w:val="22"/>
          <w:lang w:val="en-US" w:eastAsia="zh-CN"/>
        </w:rPr>
        <w:t xml:space="preserve">第九条 </w:t>
      </w:r>
      <w:r>
        <w:rPr>
          <w:rFonts w:hint="eastAsia"/>
          <w:b/>
          <w:bCs/>
          <w:szCs w:val="22"/>
        </w:rPr>
        <w:t>（申报途径）</w:t>
      </w:r>
      <w:r>
        <w:rPr>
          <w:rFonts w:hint="eastAsia"/>
          <w:szCs w:val="22"/>
        </w:rPr>
        <w:t>申报</w:t>
      </w:r>
      <w:r>
        <w:rPr>
          <w:rFonts w:hint="eastAsia"/>
          <w:szCs w:val="22"/>
          <w:lang w:val="en-US" w:eastAsia="zh-CN"/>
        </w:rPr>
        <w:t>主体</w:t>
      </w:r>
      <w:r>
        <w:rPr>
          <w:rFonts w:hint="eastAsia"/>
          <w:szCs w:val="22"/>
        </w:rPr>
        <w:t>按照新型智慧城市建设试点评价标准（试行）进行自评，各市（州）</w:t>
      </w:r>
      <w:r>
        <w:rPr>
          <w:rFonts w:hint="eastAsia"/>
          <w:szCs w:val="22"/>
          <w:lang w:val="en-US" w:eastAsia="zh-CN"/>
        </w:rPr>
        <w:t>人民</w:t>
      </w:r>
      <w:r>
        <w:rPr>
          <w:rFonts w:hint="eastAsia"/>
          <w:szCs w:val="22"/>
        </w:rPr>
        <w:t>政府</w:t>
      </w:r>
      <w:r>
        <w:rPr>
          <w:rFonts w:hint="eastAsia"/>
          <w:szCs w:val="22"/>
          <w:lang w:val="en-US" w:eastAsia="zh-CN"/>
        </w:rPr>
        <w:t>推荐</w:t>
      </w:r>
      <w:r>
        <w:rPr>
          <w:rFonts w:hint="eastAsia"/>
          <w:szCs w:val="22"/>
        </w:rPr>
        <w:t>上报。</w:t>
      </w:r>
    </w:p>
    <w:p>
      <w:pPr>
        <w:numPr>
          <w:ilvl w:val="-1"/>
          <w:numId w:val="0"/>
        </w:numPr>
        <w:adjustRightInd w:val="0"/>
        <w:spacing w:line="560" w:lineRule="exact"/>
        <w:ind w:left="0" w:firstLine="642" w:firstLineChars="200"/>
        <w:rPr>
          <w:szCs w:val="22"/>
        </w:rPr>
      </w:pPr>
      <w:r>
        <w:rPr>
          <w:rFonts w:hint="eastAsia"/>
          <w:b/>
          <w:bCs/>
          <w:szCs w:val="22"/>
        </w:rPr>
        <w:t>第</w:t>
      </w:r>
      <w:r>
        <w:rPr>
          <w:rFonts w:hint="eastAsia"/>
          <w:b/>
          <w:bCs/>
          <w:szCs w:val="22"/>
          <w:lang w:val="en-US" w:eastAsia="zh-CN"/>
        </w:rPr>
        <w:t>十</w:t>
      </w:r>
      <w:r>
        <w:rPr>
          <w:rFonts w:hint="eastAsia"/>
          <w:b/>
          <w:bCs/>
          <w:szCs w:val="22"/>
        </w:rPr>
        <w:t>条 （申报材料）</w:t>
      </w:r>
    </w:p>
    <w:p>
      <w:pPr>
        <w:numPr>
          <w:ilvl w:val="-1"/>
          <w:numId w:val="0"/>
        </w:numPr>
        <w:adjustRightInd w:val="0"/>
        <w:spacing w:line="560" w:lineRule="exact"/>
        <w:ind w:firstLine="640" w:firstLineChars="200"/>
        <w:rPr>
          <w:rFonts w:hint="eastAsia"/>
          <w:szCs w:val="22"/>
        </w:rPr>
      </w:pPr>
      <w:r>
        <w:rPr>
          <w:rFonts w:hint="eastAsia"/>
          <w:szCs w:val="22"/>
        </w:rPr>
        <w:t>（一）项目材料章节内容完整、清晰和明确。</w:t>
      </w:r>
    </w:p>
    <w:p>
      <w:pPr>
        <w:numPr>
          <w:ilvl w:val="-1"/>
          <w:numId w:val="0"/>
        </w:numPr>
        <w:adjustRightInd w:val="0"/>
        <w:spacing w:line="560" w:lineRule="exact"/>
        <w:ind w:firstLine="640" w:firstLineChars="200"/>
        <w:rPr>
          <w:rFonts w:hint="eastAsia"/>
          <w:szCs w:val="22"/>
        </w:rPr>
      </w:pPr>
      <w:r>
        <w:rPr>
          <w:rFonts w:hint="eastAsia"/>
          <w:szCs w:val="22"/>
          <w:lang w:eastAsia="zh-CN"/>
        </w:rPr>
        <w:t>（二）</w:t>
      </w:r>
      <w:r>
        <w:rPr>
          <w:rFonts w:hint="eastAsia"/>
          <w:szCs w:val="22"/>
        </w:rPr>
        <w:t>遵循国家、省、市政务信息资源共享</w:t>
      </w:r>
      <w:r>
        <w:rPr>
          <w:rFonts w:hint="eastAsia"/>
          <w:szCs w:val="22"/>
          <w:lang w:eastAsia="zh-CN"/>
        </w:rPr>
        <w:t>开放</w:t>
      </w:r>
      <w:r>
        <w:rPr>
          <w:rFonts w:hint="eastAsia"/>
          <w:szCs w:val="22"/>
        </w:rPr>
        <w:t>相关规范。</w:t>
      </w:r>
    </w:p>
    <w:p>
      <w:pPr>
        <w:numPr>
          <w:ilvl w:val="-1"/>
          <w:numId w:val="0"/>
        </w:numPr>
        <w:adjustRightInd w:val="0"/>
        <w:spacing w:line="560" w:lineRule="exact"/>
        <w:ind w:firstLine="640" w:firstLineChars="200"/>
        <w:rPr>
          <w:rFonts w:hint="eastAsia"/>
          <w:szCs w:val="22"/>
        </w:rPr>
      </w:pPr>
      <w:r>
        <w:rPr>
          <w:rFonts w:hint="eastAsia"/>
          <w:szCs w:val="22"/>
          <w:lang w:eastAsia="zh-CN"/>
        </w:rPr>
        <w:t>（三）</w:t>
      </w:r>
      <w:r>
        <w:rPr>
          <w:rFonts w:hint="eastAsia"/>
          <w:szCs w:val="22"/>
        </w:rPr>
        <w:t>同步考虑信息安全规划和设计。</w:t>
      </w:r>
    </w:p>
    <w:p>
      <w:pPr>
        <w:adjustRightInd w:val="0"/>
        <w:spacing w:line="560" w:lineRule="exact"/>
        <w:ind w:firstLine="642" w:firstLineChars="200"/>
        <w:rPr>
          <w:szCs w:val="22"/>
        </w:rPr>
      </w:pPr>
      <w:r>
        <w:rPr>
          <w:rFonts w:hint="eastAsia"/>
          <w:b/>
          <w:bCs/>
          <w:szCs w:val="22"/>
        </w:rPr>
        <w:t>第十</w:t>
      </w:r>
      <w:r>
        <w:rPr>
          <w:rFonts w:hint="eastAsia"/>
          <w:b/>
          <w:bCs/>
          <w:szCs w:val="22"/>
          <w:lang w:val="en-US" w:eastAsia="zh-CN"/>
        </w:rPr>
        <w:t>一</w:t>
      </w:r>
      <w:r>
        <w:rPr>
          <w:rFonts w:hint="eastAsia"/>
          <w:b/>
          <w:bCs/>
          <w:szCs w:val="22"/>
        </w:rPr>
        <w:t>条 （材料审核）</w:t>
      </w:r>
      <w:r>
        <w:rPr>
          <w:rFonts w:hint="eastAsia"/>
          <w:szCs w:val="22"/>
        </w:rPr>
        <w:t>申报</w:t>
      </w:r>
      <w:r>
        <w:rPr>
          <w:rFonts w:hint="eastAsia"/>
          <w:szCs w:val="22"/>
          <w:lang w:val="en-US" w:eastAsia="zh-CN"/>
        </w:rPr>
        <w:t>主体、推荐主体</w:t>
      </w:r>
      <w:r>
        <w:rPr>
          <w:rFonts w:hint="eastAsia"/>
          <w:szCs w:val="22"/>
        </w:rPr>
        <w:t>对试点方案及证明材料的完整性、客观性、真实性进行审核，并在试点方案后附真实性承诺。</w:t>
      </w:r>
    </w:p>
    <w:p>
      <w:pPr>
        <w:adjustRightInd w:val="0"/>
        <w:spacing w:line="560" w:lineRule="exact"/>
        <w:ind w:firstLine="640" w:firstLineChars="200"/>
        <w:rPr>
          <w:szCs w:val="22"/>
        </w:rPr>
      </w:pPr>
    </w:p>
    <w:p>
      <w:pPr>
        <w:adjustRightInd w:val="0"/>
        <w:spacing w:line="560" w:lineRule="exact"/>
        <w:jc w:val="center"/>
        <w:outlineLvl w:val="1"/>
        <w:rPr>
          <w:rFonts w:hint="eastAsia" w:eastAsia="仿宋_GB2312"/>
          <w:b/>
          <w:bCs/>
          <w:szCs w:val="22"/>
          <w:lang w:eastAsia="zh-CN"/>
        </w:rPr>
      </w:pPr>
      <w:r>
        <w:rPr>
          <w:rFonts w:hint="eastAsia"/>
          <w:b/>
          <w:bCs/>
          <w:szCs w:val="22"/>
        </w:rPr>
        <w:t xml:space="preserve">第三章  评  </w:t>
      </w:r>
      <w:r>
        <w:rPr>
          <w:rFonts w:hint="eastAsia"/>
          <w:b/>
          <w:bCs/>
          <w:szCs w:val="22"/>
          <w:lang w:eastAsia="zh-CN"/>
        </w:rPr>
        <w:t>选</w:t>
      </w:r>
    </w:p>
    <w:p>
      <w:pPr>
        <w:adjustRightInd w:val="0"/>
        <w:spacing w:line="560" w:lineRule="exact"/>
        <w:ind w:firstLine="642" w:firstLineChars="200"/>
        <w:rPr>
          <w:szCs w:val="22"/>
        </w:rPr>
      </w:pPr>
      <w:r>
        <w:rPr>
          <w:rFonts w:hint="eastAsia"/>
          <w:b/>
          <w:bCs/>
          <w:szCs w:val="22"/>
        </w:rPr>
        <w:t>第十</w:t>
      </w:r>
      <w:r>
        <w:rPr>
          <w:rFonts w:hint="eastAsia"/>
          <w:b/>
          <w:bCs/>
          <w:szCs w:val="22"/>
          <w:lang w:val="en-US" w:eastAsia="zh-CN"/>
        </w:rPr>
        <w:t>二</w:t>
      </w:r>
      <w:r>
        <w:rPr>
          <w:rFonts w:hint="eastAsia"/>
          <w:b/>
          <w:bCs/>
          <w:szCs w:val="22"/>
        </w:rPr>
        <w:t>条 （</w:t>
      </w:r>
      <w:r>
        <w:rPr>
          <w:rFonts w:hint="eastAsia"/>
          <w:b/>
          <w:bCs/>
          <w:szCs w:val="22"/>
          <w:lang w:eastAsia="zh-CN"/>
        </w:rPr>
        <w:t>专家评审</w:t>
      </w:r>
      <w:r>
        <w:rPr>
          <w:rFonts w:hint="eastAsia"/>
          <w:b/>
          <w:bCs/>
          <w:szCs w:val="22"/>
        </w:rPr>
        <w:t>）</w:t>
      </w:r>
      <w:r>
        <w:rPr>
          <w:rFonts w:hint="eastAsia"/>
          <w:szCs w:val="22"/>
        </w:rPr>
        <w:t>四川省经济和信息化厅负责组建评审</w:t>
      </w:r>
      <w:r>
        <w:rPr>
          <w:rFonts w:hint="eastAsia"/>
          <w:szCs w:val="22"/>
          <w:lang w:val="en-US" w:eastAsia="zh-CN"/>
        </w:rPr>
        <w:t>专家组</w:t>
      </w:r>
      <w:r>
        <w:rPr>
          <w:rFonts w:hint="eastAsia"/>
          <w:szCs w:val="22"/>
        </w:rPr>
        <w:t>，</w:t>
      </w:r>
      <w:r>
        <w:rPr>
          <w:rFonts w:hint="eastAsia"/>
          <w:szCs w:val="22"/>
          <w:lang w:val="en-US" w:eastAsia="zh-CN"/>
        </w:rPr>
        <w:t>专家组</w:t>
      </w:r>
      <w:r>
        <w:rPr>
          <w:rFonts w:hint="eastAsia"/>
          <w:szCs w:val="22"/>
        </w:rPr>
        <w:t>由熟悉新型智慧城市建设的有关技术、经济、管理、法律、法规、规范和标准</w:t>
      </w:r>
      <w:r>
        <w:rPr>
          <w:rFonts w:hint="eastAsia"/>
          <w:szCs w:val="22"/>
          <w:lang w:eastAsia="zh-CN"/>
        </w:rPr>
        <w:t>，</w:t>
      </w:r>
      <w:r>
        <w:rPr>
          <w:rFonts w:hint="eastAsia"/>
          <w:szCs w:val="22"/>
        </w:rPr>
        <w:t>同时具有较高理论水平和丰富的实践工作经验的专家组成。</w:t>
      </w:r>
    </w:p>
    <w:p>
      <w:pPr>
        <w:adjustRightInd w:val="0"/>
        <w:spacing w:line="560" w:lineRule="exact"/>
        <w:ind w:firstLine="642" w:firstLineChars="200"/>
        <w:rPr>
          <w:szCs w:val="22"/>
        </w:rPr>
      </w:pPr>
      <w:r>
        <w:rPr>
          <w:rFonts w:hint="eastAsia"/>
          <w:b/>
          <w:bCs/>
          <w:szCs w:val="22"/>
        </w:rPr>
        <w:t>第十</w:t>
      </w:r>
      <w:r>
        <w:rPr>
          <w:rFonts w:hint="eastAsia"/>
          <w:b/>
          <w:bCs/>
          <w:szCs w:val="22"/>
          <w:lang w:val="en-US" w:eastAsia="zh-CN"/>
        </w:rPr>
        <w:t>三</w:t>
      </w:r>
      <w:r>
        <w:rPr>
          <w:rFonts w:hint="eastAsia"/>
          <w:b/>
          <w:bCs/>
          <w:szCs w:val="22"/>
        </w:rPr>
        <w:t>条 （评审原则）</w:t>
      </w:r>
      <w:r>
        <w:rPr>
          <w:rFonts w:hint="eastAsia"/>
          <w:szCs w:val="22"/>
        </w:rPr>
        <w:t>参与评审工作的单位和有关人员要严格执行工作纪律，坚持原则、实事求是，对</w:t>
      </w:r>
      <w:r>
        <w:rPr>
          <w:rFonts w:hint="eastAsia"/>
          <w:szCs w:val="22"/>
          <w:lang w:val="en-US" w:eastAsia="zh-CN"/>
        </w:rPr>
        <w:t>评审内容</w:t>
      </w:r>
      <w:r>
        <w:rPr>
          <w:rFonts w:hint="eastAsia"/>
          <w:szCs w:val="22"/>
        </w:rPr>
        <w:t>进行全面、客观、公正的评价。</w:t>
      </w:r>
    </w:p>
    <w:p>
      <w:pPr>
        <w:adjustRightInd w:val="0"/>
        <w:spacing w:line="560" w:lineRule="exact"/>
        <w:ind w:firstLine="642" w:firstLineChars="200"/>
        <w:rPr>
          <w:szCs w:val="22"/>
        </w:rPr>
      </w:pPr>
      <w:r>
        <w:rPr>
          <w:rFonts w:hint="eastAsia"/>
          <w:b/>
          <w:bCs/>
          <w:szCs w:val="22"/>
        </w:rPr>
        <w:t>第十</w:t>
      </w:r>
      <w:r>
        <w:rPr>
          <w:rFonts w:hint="eastAsia"/>
          <w:b/>
          <w:bCs/>
          <w:szCs w:val="22"/>
          <w:lang w:val="en-US" w:eastAsia="zh-CN"/>
        </w:rPr>
        <w:t>四</w:t>
      </w:r>
      <w:r>
        <w:rPr>
          <w:rFonts w:hint="eastAsia"/>
          <w:b/>
          <w:bCs/>
          <w:szCs w:val="22"/>
        </w:rPr>
        <w:t>条 （评审依据）</w:t>
      </w:r>
      <w:r>
        <w:rPr>
          <w:rFonts w:hint="eastAsia" w:eastAsia="仿宋_GB2312" w:cs="Times New Roman"/>
          <w:sz w:val="32"/>
          <w:szCs w:val="32"/>
          <w:lang w:val="en-US" w:eastAsia="zh-CN"/>
        </w:rPr>
        <w:t>评审</w:t>
      </w:r>
      <w:r>
        <w:rPr>
          <w:rFonts w:hint="eastAsia" w:ascii="方正仿宋_GBK" w:hAnsi="方正仿宋_GBK" w:eastAsia="方正仿宋_GBK" w:cs="方正仿宋_GBK"/>
          <w:sz w:val="32"/>
          <w:szCs w:val="32"/>
          <w:lang w:eastAsia="zh-CN"/>
        </w:rPr>
        <w:t>专家</w:t>
      </w:r>
      <w:r>
        <w:rPr>
          <w:rFonts w:hint="eastAsia" w:eastAsia="仿宋_GB2312" w:cs="Times New Roman"/>
          <w:sz w:val="32"/>
          <w:szCs w:val="32"/>
          <w:lang w:val="en-US" w:eastAsia="zh-CN"/>
        </w:rPr>
        <w:t>围绕资料规范、建设情况、创新能力、综合效益等4个方面，对申报资料进行评审</w:t>
      </w:r>
      <w:r>
        <w:rPr>
          <w:rFonts w:hint="eastAsia" w:ascii="方正仿宋_GBK" w:hAnsi="方正仿宋_GBK" w:eastAsia="方正仿宋_GBK" w:cs="方正仿宋_GBK"/>
          <w:sz w:val="32"/>
          <w:szCs w:val="32"/>
          <w:lang w:eastAsia="zh-CN"/>
        </w:rPr>
        <w:t>进行打分</w:t>
      </w:r>
      <w:r>
        <w:rPr>
          <w:rFonts w:hint="eastAsia" w:ascii="方正仿宋_GBK" w:hAnsi="方正仿宋_GBK" w:eastAsia="方正仿宋_GBK" w:cs="方正仿宋_GBK"/>
          <w:sz w:val="32"/>
          <w:szCs w:val="32"/>
        </w:rPr>
        <w:t>。</w:t>
      </w:r>
    </w:p>
    <w:p>
      <w:pPr>
        <w:adjustRightInd w:val="0"/>
        <w:spacing w:line="560" w:lineRule="exact"/>
        <w:ind w:firstLine="642" w:firstLineChars="200"/>
        <w:rPr>
          <w:rFonts w:hint="default" w:eastAsia="仿宋_GB2312"/>
          <w:b/>
          <w:bCs/>
          <w:szCs w:val="22"/>
          <w:lang w:val="en-US" w:eastAsia="zh-CN"/>
        </w:rPr>
      </w:pPr>
      <w:r>
        <w:rPr>
          <w:rFonts w:hint="eastAsia"/>
          <w:b/>
          <w:bCs/>
          <w:szCs w:val="22"/>
        </w:rPr>
        <w:t>第十</w:t>
      </w:r>
      <w:r>
        <w:rPr>
          <w:rFonts w:hint="eastAsia"/>
          <w:b/>
          <w:bCs/>
          <w:szCs w:val="22"/>
          <w:lang w:val="en-US" w:eastAsia="zh-CN"/>
        </w:rPr>
        <w:t>五</w:t>
      </w:r>
      <w:r>
        <w:rPr>
          <w:rFonts w:hint="eastAsia"/>
          <w:b/>
          <w:bCs/>
          <w:szCs w:val="22"/>
        </w:rPr>
        <w:t>条 （</w:t>
      </w:r>
      <w:r>
        <w:rPr>
          <w:rFonts w:hint="eastAsia"/>
          <w:b/>
          <w:bCs/>
          <w:szCs w:val="22"/>
          <w:lang w:eastAsia="zh-CN"/>
        </w:rPr>
        <w:t>综合评定</w:t>
      </w:r>
      <w:r>
        <w:rPr>
          <w:rFonts w:hint="eastAsia"/>
          <w:b/>
          <w:bCs/>
          <w:szCs w:val="22"/>
        </w:rPr>
        <w:t>）</w:t>
      </w:r>
      <w:r>
        <w:rPr>
          <w:rFonts w:hint="eastAsia"/>
          <w:szCs w:val="22"/>
          <w:lang w:eastAsia="zh-CN"/>
        </w:rPr>
        <w:t>依据专家评审结果，综合考虑区域分布平衡、申报主体性质、联合申报单位情况、申报方向比例、推荐排名顺序和工作推进情况等因素，形成拟选取名单</w:t>
      </w:r>
      <w:r>
        <w:rPr>
          <w:rFonts w:hint="eastAsia"/>
          <w:szCs w:val="22"/>
        </w:rPr>
        <w:t>。</w:t>
      </w:r>
      <w:r>
        <w:rPr>
          <w:rFonts w:hint="eastAsia"/>
          <w:szCs w:val="22"/>
          <w:lang w:eastAsia="zh-CN"/>
        </w:rPr>
        <w:t>同时视情况开展现场核查。</w:t>
      </w:r>
    </w:p>
    <w:p>
      <w:pPr>
        <w:adjustRightInd w:val="0"/>
        <w:spacing w:line="560" w:lineRule="exact"/>
        <w:ind w:firstLine="642" w:firstLineChars="200"/>
        <w:rPr>
          <w:b/>
          <w:bCs/>
          <w:szCs w:val="22"/>
        </w:rPr>
      </w:pPr>
      <w:r>
        <w:rPr>
          <w:rFonts w:hint="eastAsia"/>
          <w:b/>
          <w:bCs/>
          <w:szCs w:val="22"/>
        </w:rPr>
        <w:t>第十</w:t>
      </w:r>
      <w:r>
        <w:rPr>
          <w:rFonts w:hint="eastAsia"/>
          <w:b/>
          <w:bCs/>
          <w:szCs w:val="22"/>
          <w:lang w:val="en-US" w:eastAsia="zh-CN"/>
        </w:rPr>
        <w:t>六</w:t>
      </w:r>
      <w:r>
        <w:rPr>
          <w:rFonts w:hint="eastAsia"/>
          <w:b/>
          <w:bCs/>
          <w:szCs w:val="22"/>
        </w:rPr>
        <w:t>条 （</w:t>
      </w:r>
      <w:r>
        <w:rPr>
          <w:rFonts w:hint="eastAsia"/>
          <w:b/>
          <w:bCs/>
          <w:szCs w:val="22"/>
          <w:lang w:eastAsia="zh-CN"/>
        </w:rPr>
        <w:t>公开公示</w:t>
      </w:r>
      <w:r>
        <w:rPr>
          <w:rFonts w:hint="eastAsia"/>
          <w:b/>
          <w:bCs/>
          <w:szCs w:val="22"/>
        </w:rPr>
        <w:t>）</w:t>
      </w:r>
      <w:r>
        <w:rPr>
          <w:rFonts w:hint="eastAsia"/>
          <w:szCs w:val="22"/>
          <w:lang w:eastAsia="zh-CN"/>
        </w:rPr>
        <w:t>拟选取名单在经济和信息化厅官网上予以公示，公示时间不少于</w:t>
      </w:r>
      <w:r>
        <w:rPr>
          <w:rFonts w:hint="eastAsia"/>
          <w:szCs w:val="22"/>
          <w:lang w:val="en-US" w:eastAsia="zh-CN"/>
        </w:rPr>
        <w:t>5个工作日</w:t>
      </w:r>
      <w:r>
        <w:rPr>
          <w:rFonts w:hint="eastAsia"/>
          <w:szCs w:val="22"/>
        </w:rPr>
        <w:t>。</w:t>
      </w:r>
    </w:p>
    <w:p>
      <w:pPr>
        <w:adjustRightInd w:val="0"/>
        <w:spacing w:line="560" w:lineRule="exact"/>
        <w:ind w:firstLine="642" w:firstLineChars="200"/>
        <w:rPr>
          <w:rFonts w:hint="eastAsia"/>
          <w:b/>
          <w:bCs/>
          <w:szCs w:val="22"/>
        </w:rPr>
      </w:pPr>
      <w:r>
        <w:rPr>
          <w:rFonts w:hint="eastAsia"/>
          <w:b/>
          <w:bCs/>
          <w:szCs w:val="22"/>
        </w:rPr>
        <w:t>第十</w:t>
      </w:r>
      <w:r>
        <w:rPr>
          <w:rFonts w:hint="eastAsia"/>
          <w:b/>
          <w:bCs/>
          <w:szCs w:val="22"/>
          <w:lang w:val="en-US" w:eastAsia="zh-CN"/>
        </w:rPr>
        <w:t>七</w:t>
      </w:r>
      <w:r>
        <w:rPr>
          <w:rFonts w:hint="eastAsia"/>
          <w:b/>
          <w:bCs/>
          <w:szCs w:val="22"/>
        </w:rPr>
        <w:t>条 （</w:t>
      </w:r>
      <w:r>
        <w:rPr>
          <w:rFonts w:hint="eastAsia"/>
          <w:b/>
          <w:bCs/>
          <w:szCs w:val="22"/>
          <w:lang w:eastAsia="zh-CN"/>
        </w:rPr>
        <w:t>党组审定</w:t>
      </w:r>
      <w:r>
        <w:rPr>
          <w:rFonts w:hint="eastAsia"/>
          <w:b/>
          <w:bCs/>
          <w:szCs w:val="22"/>
        </w:rPr>
        <w:t>）</w:t>
      </w:r>
      <w:r>
        <w:rPr>
          <w:rFonts w:hint="eastAsia"/>
          <w:szCs w:val="22"/>
          <w:lang w:eastAsia="zh-CN"/>
        </w:rPr>
        <w:t>经公示后的拟选取名单，报经经济和信息化厅党组会议研究审定后予以公布</w:t>
      </w:r>
      <w:r>
        <w:rPr>
          <w:rFonts w:hint="eastAsia"/>
          <w:szCs w:val="22"/>
        </w:rPr>
        <w:t>。</w:t>
      </w:r>
      <w:r>
        <w:rPr>
          <w:rFonts w:hint="eastAsia"/>
          <w:szCs w:val="22"/>
          <w:lang w:eastAsia="zh-CN"/>
        </w:rPr>
        <w:t>每年选取试点城市数量不多于</w:t>
      </w:r>
      <w:r>
        <w:rPr>
          <w:rFonts w:hint="eastAsia"/>
          <w:szCs w:val="22"/>
          <w:lang w:val="en-US" w:eastAsia="zh-CN"/>
        </w:rPr>
        <w:t>10个。</w:t>
      </w:r>
    </w:p>
    <w:p>
      <w:pPr>
        <w:adjustRightInd w:val="0"/>
        <w:spacing w:line="560" w:lineRule="exact"/>
        <w:ind w:firstLine="640" w:firstLineChars="200"/>
        <w:rPr>
          <w:szCs w:val="22"/>
        </w:rPr>
      </w:pPr>
    </w:p>
    <w:p>
      <w:pPr>
        <w:adjustRightInd w:val="0"/>
        <w:spacing w:line="560" w:lineRule="exact"/>
        <w:jc w:val="center"/>
        <w:outlineLvl w:val="1"/>
        <w:rPr>
          <w:rFonts w:hint="eastAsia" w:eastAsia="仿宋_GB2312"/>
          <w:b/>
          <w:bCs/>
          <w:szCs w:val="22"/>
          <w:lang w:eastAsia="zh-CN"/>
        </w:rPr>
      </w:pPr>
      <w:r>
        <w:rPr>
          <w:rFonts w:hint="eastAsia"/>
          <w:b/>
          <w:bCs/>
          <w:szCs w:val="22"/>
        </w:rPr>
        <w:t xml:space="preserve">第四章  </w:t>
      </w:r>
      <w:r>
        <w:rPr>
          <w:rFonts w:hint="eastAsia"/>
          <w:b/>
          <w:bCs/>
          <w:szCs w:val="22"/>
          <w:lang w:eastAsia="zh-CN"/>
        </w:rPr>
        <w:t>管</w:t>
      </w:r>
      <w:r>
        <w:rPr>
          <w:rFonts w:hint="eastAsia"/>
          <w:b/>
          <w:bCs/>
          <w:szCs w:val="22"/>
          <w:lang w:val="en-US" w:eastAsia="zh-CN"/>
        </w:rPr>
        <w:t xml:space="preserve">  </w:t>
      </w:r>
      <w:r>
        <w:rPr>
          <w:rFonts w:hint="eastAsia"/>
          <w:b/>
          <w:bCs/>
          <w:szCs w:val="22"/>
          <w:lang w:eastAsia="zh-CN"/>
        </w:rPr>
        <w:t>理</w:t>
      </w:r>
    </w:p>
    <w:p>
      <w:pPr>
        <w:adjustRightInd w:val="0"/>
        <w:spacing w:line="560" w:lineRule="exact"/>
        <w:ind w:firstLine="642" w:firstLineChars="200"/>
        <w:rPr>
          <w:rFonts w:hint="eastAsia"/>
          <w:b/>
          <w:bCs/>
          <w:szCs w:val="22"/>
        </w:rPr>
      </w:pPr>
      <w:r>
        <w:rPr>
          <w:rFonts w:hint="eastAsia"/>
          <w:b/>
          <w:bCs/>
          <w:szCs w:val="22"/>
        </w:rPr>
        <w:t>第十</w:t>
      </w:r>
      <w:r>
        <w:rPr>
          <w:rFonts w:hint="eastAsia"/>
          <w:b/>
          <w:bCs/>
          <w:szCs w:val="22"/>
          <w:lang w:val="en-US" w:eastAsia="zh-CN"/>
        </w:rPr>
        <w:t>八</w:t>
      </w:r>
      <w:r>
        <w:rPr>
          <w:rFonts w:hint="eastAsia"/>
          <w:b/>
          <w:bCs/>
          <w:szCs w:val="22"/>
        </w:rPr>
        <w:t>条 （</w:t>
      </w:r>
      <w:r>
        <w:rPr>
          <w:rFonts w:hint="eastAsia"/>
          <w:b/>
          <w:bCs/>
          <w:szCs w:val="22"/>
          <w:lang w:eastAsia="zh-CN"/>
        </w:rPr>
        <w:t>建设期限</w:t>
      </w:r>
      <w:r>
        <w:rPr>
          <w:rFonts w:hint="eastAsia"/>
          <w:b/>
          <w:bCs/>
          <w:szCs w:val="22"/>
        </w:rPr>
        <w:t>）</w:t>
      </w:r>
      <w:r>
        <w:rPr>
          <w:rFonts w:hint="eastAsia"/>
          <w:szCs w:val="22"/>
          <w:lang w:eastAsia="zh-CN"/>
        </w:rPr>
        <w:t>试点城市围绕试点方向推进新型智慧城市建设。</w:t>
      </w:r>
      <w:r>
        <w:rPr>
          <w:rFonts w:hint="eastAsia"/>
          <w:szCs w:val="22"/>
          <w:lang w:val="en-US" w:eastAsia="zh-CN"/>
        </w:rPr>
        <w:t>自公布为试点城市之日起，2年内完成试点建设任务</w:t>
      </w:r>
      <w:r>
        <w:rPr>
          <w:rFonts w:hint="eastAsia"/>
          <w:szCs w:val="22"/>
        </w:rPr>
        <w:t>。</w:t>
      </w:r>
    </w:p>
    <w:p>
      <w:pPr>
        <w:adjustRightInd w:val="0"/>
        <w:spacing w:line="560" w:lineRule="exact"/>
        <w:ind w:firstLine="642" w:firstLineChars="200"/>
        <w:rPr>
          <w:szCs w:val="22"/>
        </w:rPr>
      </w:pPr>
      <w:r>
        <w:rPr>
          <w:rFonts w:hint="eastAsia"/>
          <w:b/>
          <w:bCs/>
          <w:szCs w:val="22"/>
        </w:rPr>
        <w:t>第十</w:t>
      </w:r>
      <w:r>
        <w:rPr>
          <w:rFonts w:hint="eastAsia"/>
          <w:b/>
          <w:bCs/>
          <w:szCs w:val="22"/>
          <w:lang w:val="en-US" w:eastAsia="zh-CN"/>
        </w:rPr>
        <w:t>九</w:t>
      </w:r>
      <w:r>
        <w:rPr>
          <w:rFonts w:hint="eastAsia"/>
          <w:b/>
          <w:bCs/>
          <w:szCs w:val="22"/>
        </w:rPr>
        <w:t>条 （</w:t>
      </w:r>
      <w:r>
        <w:rPr>
          <w:rFonts w:hint="eastAsia"/>
          <w:b/>
          <w:bCs/>
          <w:szCs w:val="22"/>
          <w:lang w:eastAsia="zh-CN"/>
        </w:rPr>
        <w:t>组织验收</w:t>
      </w:r>
      <w:r>
        <w:rPr>
          <w:rFonts w:hint="eastAsia"/>
          <w:b/>
          <w:bCs/>
          <w:szCs w:val="22"/>
        </w:rPr>
        <w:t>）</w:t>
      </w:r>
    </w:p>
    <w:p>
      <w:pPr>
        <w:adjustRightInd w:val="0"/>
        <w:spacing w:line="560" w:lineRule="exact"/>
        <w:ind w:firstLine="640" w:firstLineChars="200"/>
        <w:rPr>
          <w:rFonts w:hint="eastAsia" w:eastAsia="仿宋_GB2312"/>
          <w:szCs w:val="22"/>
          <w:lang w:eastAsia="zh-CN"/>
        </w:rPr>
      </w:pPr>
      <w:r>
        <w:rPr>
          <w:rFonts w:hint="eastAsia"/>
          <w:szCs w:val="22"/>
          <w:lang w:eastAsia="zh-CN"/>
        </w:rPr>
        <w:t>各试点城市应当在建设期限内完成建设任务，并向经济和信息化厅提请验收</w:t>
      </w:r>
      <w:r>
        <w:rPr>
          <w:rFonts w:hint="eastAsia"/>
          <w:szCs w:val="22"/>
        </w:rPr>
        <w:t>。</w:t>
      </w:r>
      <w:r>
        <w:rPr>
          <w:rFonts w:hint="eastAsia"/>
          <w:szCs w:val="22"/>
          <w:lang w:eastAsia="zh-CN"/>
        </w:rPr>
        <w:t>由经济和信息化厅牵头组织相关领域专家现场验收试点城市建设情况，形成验收结论。</w:t>
      </w:r>
    </w:p>
    <w:p>
      <w:pPr>
        <w:adjustRightInd w:val="0"/>
        <w:spacing w:line="560" w:lineRule="exact"/>
        <w:jc w:val="center"/>
        <w:rPr>
          <w:rFonts w:hint="eastAsia"/>
          <w:b/>
          <w:bCs/>
          <w:szCs w:val="22"/>
          <w:lang w:eastAsia="zh-CN"/>
        </w:rPr>
      </w:pPr>
    </w:p>
    <w:p>
      <w:pPr>
        <w:adjustRightInd w:val="0"/>
        <w:spacing w:line="560" w:lineRule="exact"/>
        <w:jc w:val="center"/>
        <w:rPr>
          <w:rFonts w:hint="eastAsia"/>
          <w:b/>
          <w:bCs/>
          <w:szCs w:val="22"/>
          <w:lang w:eastAsia="zh-CN"/>
        </w:rPr>
      </w:pPr>
      <w:r>
        <w:rPr>
          <w:rFonts w:hint="eastAsia"/>
          <w:b/>
          <w:bCs/>
          <w:szCs w:val="22"/>
          <w:lang w:eastAsia="zh-CN"/>
        </w:rPr>
        <w:t>第五章</w:t>
      </w:r>
      <w:r>
        <w:rPr>
          <w:rFonts w:hint="eastAsia"/>
          <w:b/>
          <w:bCs/>
          <w:szCs w:val="22"/>
          <w:lang w:val="en-US" w:eastAsia="zh-CN"/>
        </w:rPr>
        <w:t xml:space="preserve">  奖  惩</w:t>
      </w:r>
    </w:p>
    <w:p>
      <w:pPr>
        <w:adjustRightInd w:val="0"/>
        <w:spacing w:line="560" w:lineRule="exact"/>
        <w:ind w:firstLine="642" w:firstLineChars="200"/>
        <w:rPr>
          <w:rFonts w:hint="eastAsia"/>
          <w:szCs w:val="22"/>
          <w:lang w:val="en-US" w:eastAsia="zh-CN"/>
        </w:rPr>
      </w:pPr>
      <w:r>
        <w:rPr>
          <w:rFonts w:hint="eastAsia"/>
          <w:b/>
          <w:bCs/>
          <w:szCs w:val="22"/>
        </w:rPr>
        <w:t>第</w:t>
      </w:r>
      <w:r>
        <w:rPr>
          <w:rFonts w:hint="eastAsia"/>
          <w:b/>
          <w:bCs/>
          <w:szCs w:val="22"/>
          <w:lang w:val="en-US" w:eastAsia="zh-CN"/>
        </w:rPr>
        <w:t>二十</w:t>
      </w:r>
      <w:r>
        <w:rPr>
          <w:rFonts w:hint="eastAsia"/>
          <w:b/>
          <w:bCs/>
          <w:szCs w:val="22"/>
        </w:rPr>
        <w:t>条 （</w:t>
      </w:r>
      <w:r>
        <w:rPr>
          <w:rFonts w:hint="eastAsia"/>
          <w:b/>
          <w:bCs/>
          <w:szCs w:val="22"/>
          <w:lang w:eastAsia="zh-CN"/>
        </w:rPr>
        <w:t>资金</w:t>
      </w:r>
      <w:r>
        <w:rPr>
          <w:rFonts w:hint="eastAsia"/>
          <w:b/>
          <w:bCs/>
          <w:szCs w:val="22"/>
          <w:lang w:val="en-US" w:eastAsia="zh-CN"/>
        </w:rPr>
        <w:t>奖励</w:t>
      </w:r>
      <w:r>
        <w:rPr>
          <w:rFonts w:hint="eastAsia"/>
          <w:b/>
          <w:bCs/>
          <w:szCs w:val="22"/>
        </w:rPr>
        <w:t>）</w:t>
      </w:r>
      <w:r>
        <w:rPr>
          <w:rFonts w:hint="eastAsia"/>
          <w:szCs w:val="22"/>
          <w:lang w:val="en-US" w:eastAsia="zh-CN"/>
        </w:rPr>
        <w:t>对评选为试点城市的，在省级工业发展资金中给予一次性资金奖励，专款用于试点建设，按项目管理。</w:t>
      </w:r>
    </w:p>
    <w:p>
      <w:pPr>
        <w:adjustRightInd w:val="0"/>
        <w:spacing w:line="560" w:lineRule="exact"/>
        <w:ind w:firstLine="642" w:firstLineChars="200"/>
        <w:rPr>
          <w:rFonts w:hint="eastAsia"/>
          <w:szCs w:val="22"/>
          <w:lang w:val="en-US" w:eastAsia="zh-CN"/>
        </w:rPr>
      </w:pPr>
      <w:r>
        <w:rPr>
          <w:rFonts w:hint="eastAsia"/>
          <w:b/>
          <w:bCs/>
          <w:szCs w:val="22"/>
          <w:lang w:val="en-US" w:eastAsia="zh-CN"/>
        </w:rPr>
        <w:t>第二十一条 （政策支持）</w:t>
      </w:r>
      <w:r>
        <w:rPr>
          <w:rFonts w:hint="eastAsia"/>
          <w:szCs w:val="22"/>
          <w:lang w:val="en-US" w:eastAsia="zh-CN"/>
        </w:rPr>
        <w:t>对评选为试点城市的，依法依规在政策扶持、要素保障、品牌建设、市场开拓、人才引育等方面给予积极支持。</w:t>
      </w:r>
    </w:p>
    <w:p>
      <w:pPr>
        <w:adjustRightInd w:val="0"/>
        <w:spacing w:line="560" w:lineRule="exact"/>
        <w:ind w:firstLine="642" w:firstLineChars="200"/>
        <w:rPr>
          <w:szCs w:val="22"/>
        </w:rPr>
      </w:pPr>
      <w:r>
        <w:rPr>
          <w:rFonts w:hint="eastAsia"/>
          <w:b/>
          <w:bCs/>
          <w:szCs w:val="22"/>
        </w:rPr>
        <w:t>第</w:t>
      </w:r>
      <w:r>
        <w:rPr>
          <w:rFonts w:hint="eastAsia"/>
          <w:b/>
          <w:bCs/>
          <w:szCs w:val="22"/>
          <w:lang w:eastAsia="zh-CN"/>
        </w:rPr>
        <w:t>二十二</w:t>
      </w:r>
      <w:r>
        <w:rPr>
          <w:rFonts w:hint="eastAsia"/>
          <w:b/>
          <w:bCs/>
          <w:szCs w:val="22"/>
        </w:rPr>
        <w:t>条 （</w:t>
      </w:r>
      <w:r>
        <w:rPr>
          <w:rFonts w:hint="eastAsia"/>
          <w:b/>
          <w:bCs/>
          <w:szCs w:val="22"/>
          <w:lang w:eastAsia="zh-CN"/>
        </w:rPr>
        <w:t>示范认定</w:t>
      </w:r>
      <w:r>
        <w:rPr>
          <w:rFonts w:hint="eastAsia"/>
          <w:b/>
          <w:bCs/>
          <w:szCs w:val="22"/>
        </w:rPr>
        <w:t>）</w:t>
      </w:r>
      <w:r>
        <w:rPr>
          <w:rFonts w:hint="eastAsia"/>
          <w:szCs w:val="22"/>
          <w:lang w:eastAsia="zh-CN"/>
        </w:rPr>
        <w:t>经济和信息化厅依据专家验收结论，对通过验收的试点城市，认定为省级新型智慧城市示范城市</w:t>
      </w:r>
      <w:r>
        <w:rPr>
          <w:rFonts w:hint="eastAsia"/>
          <w:szCs w:val="22"/>
        </w:rPr>
        <w:t>。</w:t>
      </w:r>
    </w:p>
    <w:p>
      <w:pPr>
        <w:adjustRightInd w:val="0"/>
        <w:spacing w:line="560" w:lineRule="exact"/>
        <w:ind w:firstLine="642" w:firstLineChars="200"/>
        <w:rPr>
          <w:b/>
          <w:bCs/>
          <w:szCs w:val="22"/>
        </w:rPr>
      </w:pPr>
      <w:r>
        <w:rPr>
          <w:rFonts w:hint="eastAsia"/>
          <w:b/>
          <w:bCs/>
          <w:szCs w:val="22"/>
        </w:rPr>
        <w:t>第二十</w:t>
      </w:r>
      <w:r>
        <w:rPr>
          <w:rFonts w:hint="eastAsia"/>
          <w:b/>
          <w:bCs/>
          <w:szCs w:val="22"/>
          <w:lang w:val="en-US" w:eastAsia="zh-CN"/>
        </w:rPr>
        <w:t>三</w:t>
      </w:r>
      <w:r>
        <w:rPr>
          <w:rFonts w:hint="eastAsia"/>
          <w:b/>
          <w:bCs/>
          <w:szCs w:val="22"/>
        </w:rPr>
        <w:t>条 （</w:t>
      </w:r>
      <w:r>
        <w:rPr>
          <w:rFonts w:hint="eastAsia"/>
          <w:b/>
          <w:bCs/>
          <w:szCs w:val="22"/>
          <w:lang w:eastAsia="zh-CN"/>
        </w:rPr>
        <w:t>惩戒措施</w:t>
      </w:r>
      <w:r>
        <w:rPr>
          <w:rFonts w:hint="eastAsia"/>
          <w:b/>
          <w:bCs/>
          <w:szCs w:val="22"/>
        </w:rPr>
        <w:t>）</w:t>
      </w:r>
    </w:p>
    <w:p>
      <w:pPr>
        <w:adjustRightInd w:val="0"/>
        <w:spacing w:line="560" w:lineRule="exact"/>
        <w:ind w:firstLine="640" w:firstLineChars="200"/>
        <w:rPr>
          <w:szCs w:val="22"/>
        </w:rPr>
      </w:pPr>
      <w:r>
        <w:rPr>
          <w:rFonts w:hint="eastAsia"/>
          <w:szCs w:val="22"/>
          <w:lang w:val="en-US" w:eastAsia="zh-CN"/>
        </w:rPr>
        <w:t>对试点城市未通过验收的</w:t>
      </w:r>
      <w:r>
        <w:rPr>
          <w:rFonts w:hint="eastAsia"/>
          <w:szCs w:val="22"/>
        </w:rPr>
        <w:t>，责令限期整改</w:t>
      </w:r>
      <w:r>
        <w:rPr>
          <w:rFonts w:hint="eastAsia"/>
          <w:szCs w:val="22"/>
          <w:lang w:eastAsia="zh-CN"/>
        </w:rPr>
        <w:t>，整改期限为</w:t>
      </w:r>
      <w:r>
        <w:rPr>
          <w:rFonts w:hint="eastAsia"/>
          <w:szCs w:val="22"/>
          <w:lang w:val="en-US" w:eastAsia="zh-CN"/>
        </w:rPr>
        <w:t>3个月。</w:t>
      </w:r>
      <w:r>
        <w:rPr>
          <w:rFonts w:hint="eastAsia"/>
          <w:szCs w:val="22"/>
        </w:rPr>
        <w:t>整改后仍未达到</w:t>
      </w:r>
      <w:r>
        <w:rPr>
          <w:rFonts w:hint="eastAsia"/>
          <w:szCs w:val="22"/>
          <w:lang w:eastAsia="zh-CN"/>
        </w:rPr>
        <w:t>试点建设</w:t>
      </w:r>
      <w:r>
        <w:rPr>
          <w:rFonts w:hint="eastAsia"/>
          <w:szCs w:val="22"/>
        </w:rPr>
        <w:t>目标的，收回</w:t>
      </w:r>
      <w:r>
        <w:rPr>
          <w:rFonts w:hint="eastAsia"/>
          <w:szCs w:val="22"/>
          <w:lang w:val="en-US" w:eastAsia="zh-CN"/>
        </w:rPr>
        <w:t>支持</w:t>
      </w:r>
      <w:r>
        <w:rPr>
          <w:rFonts w:hint="eastAsia"/>
          <w:szCs w:val="22"/>
        </w:rPr>
        <w:t>资金并予以通报。</w:t>
      </w:r>
    </w:p>
    <w:p>
      <w:pPr>
        <w:adjustRightInd w:val="0"/>
        <w:spacing w:line="560" w:lineRule="exact"/>
        <w:rPr>
          <w:szCs w:val="22"/>
        </w:rPr>
      </w:pPr>
    </w:p>
    <w:p>
      <w:pPr>
        <w:adjustRightInd w:val="0"/>
        <w:spacing w:line="560" w:lineRule="exact"/>
        <w:jc w:val="center"/>
        <w:outlineLvl w:val="1"/>
        <w:rPr>
          <w:b/>
          <w:bCs/>
          <w:szCs w:val="22"/>
        </w:rPr>
      </w:pPr>
      <w:r>
        <w:rPr>
          <w:rFonts w:hint="eastAsia"/>
          <w:b/>
          <w:bCs/>
          <w:szCs w:val="22"/>
        </w:rPr>
        <w:t>第</w:t>
      </w:r>
      <w:r>
        <w:rPr>
          <w:rFonts w:hint="eastAsia"/>
          <w:b/>
          <w:bCs/>
          <w:szCs w:val="22"/>
          <w:lang w:eastAsia="zh-CN"/>
        </w:rPr>
        <w:t>六</w:t>
      </w:r>
      <w:r>
        <w:rPr>
          <w:rFonts w:hint="eastAsia"/>
          <w:b/>
          <w:bCs/>
          <w:szCs w:val="22"/>
        </w:rPr>
        <w:t>章  附  则</w:t>
      </w:r>
    </w:p>
    <w:p>
      <w:pPr>
        <w:adjustRightInd w:val="0"/>
        <w:spacing w:line="560" w:lineRule="exact"/>
        <w:ind w:firstLine="642" w:firstLineChars="200"/>
        <w:rPr>
          <w:szCs w:val="22"/>
        </w:rPr>
      </w:pPr>
      <w:r>
        <w:rPr>
          <w:rFonts w:hint="eastAsia"/>
          <w:b/>
          <w:bCs/>
          <w:szCs w:val="22"/>
        </w:rPr>
        <w:t>第二十</w:t>
      </w:r>
      <w:r>
        <w:rPr>
          <w:rFonts w:hint="eastAsia"/>
          <w:b/>
          <w:bCs/>
          <w:szCs w:val="22"/>
          <w:lang w:val="en-US" w:eastAsia="zh-CN"/>
        </w:rPr>
        <w:t>四</w:t>
      </w:r>
      <w:r>
        <w:rPr>
          <w:rFonts w:hint="eastAsia"/>
          <w:b/>
          <w:bCs/>
          <w:szCs w:val="22"/>
        </w:rPr>
        <w:t>条 （责任解释）</w:t>
      </w:r>
      <w:r>
        <w:rPr>
          <w:rFonts w:hint="eastAsia"/>
          <w:szCs w:val="22"/>
        </w:rPr>
        <w:t>本办法由</w:t>
      </w:r>
      <w:r>
        <w:rPr>
          <w:rFonts w:hint="eastAsia"/>
          <w:szCs w:val="22"/>
          <w:lang w:val="en-US" w:eastAsia="zh-CN"/>
        </w:rPr>
        <w:t>经济和信息化厅</w:t>
      </w:r>
      <w:r>
        <w:rPr>
          <w:rFonts w:hint="eastAsia"/>
          <w:szCs w:val="22"/>
        </w:rPr>
        <w:t>负责解释。</w:t>
      </w:r>
    </w:p>
    <w:p>
      <w:pPr>
        <w:adjustRightInd w:val="0"/>
        <w:spacing w:line="560" w:lineRule="exact"/>
        <w:ind w:firstLine="642" w:firstLineChars="200"/>
        <w:rPr>
          <w:szCs w:val="22"/>
        </w:rPr>
      </w:pPr>
      <w:r>
        <w:rPr>
          <w:rFonts w:hint="eastAsia"/>
          <w:b/>
          <w:bCs/>
          <w:szCs w:val="22"/>
        </w:rPr>
        <w:t>第二十</w:t>
      </w:r>
      <w:r>
        <w:rPr>
          <w:rFonts w:hint="eastAsia"/>
          <w:b/>
          <w:bCs/>
          <w:szCs w:val="22"/>
          <w:lang w:val="en-US" w:eastAsia="zh-CN"/>
        </w:rPr>
        <w:t>五</w:t>
      </w:r>
      <w:r>
        <w:rPr>
          <w:rFonts w:hint="eastAsia"/>
          <w:b/>
          <w:bCs/>
          <w:szCs w:val="22"/>
        </w:rPr>
        <w:t>条 （施行日期）</w:t>
      </w:r>
      <w:r>
        <w:rPr>
          <w:rFonts w:hint="eastAsia"/>
          <w:szCs w:val="22"/>
        </w:rPr>
        <w:t>本办法自 年 月</w:t>
      </w:r>
      <w:r>
        <w:rPr>
          <w:rFonts w:hint="eastAsia"/>
          <w:szCs w:val="22"/>
          <w:lang w:val="en-US" w:eastAsia="zh-CN"/>
        </w:rPr>
        <w:t xml:space="preserve"> </w:t>
      </w:r>
      <w:r>
        <w:rPr>
          <w:rFonts w:hint="eastAsia"/>
          <w:szCs w:val="22"/>
        </w:rPr>
        <w:t>日（具体为自公布之日起 30 日以后）起施行，有效期5</w:t>
      </w:r>
      <w:r>
        <w:rPr>
          <w:rFonts w:hint="eastAsia"/>
          <w:szCs w:val="22"/>
          <w:lang w:eastAsia="zh-CN"/>
        </w:rPr>
        <w:t>年</w:t>
      </w:r>
      <w:r>
        <w:rPr>
          <w:rFonts w:hint="eastAsia"/>
          <w:szCs w:val="22"/>
        </w:rPr>
        <w:t>。</w:t>
      </w:r>
    </w:p>
    <w:p>
      <w:pPr>
        <w:adjustRightInd w:val="0"/>
        <w:spacing w:line="360" w:lineRule="auto"/>
        <w:ind w:firstLine="560" w:firstLineChars="200"/>
        <w:rPr>
          <w:rFonts w:ascii="仿宋" w:hAnsi="仿宋" w:eastAsia="仿宋"/>
          <w:sz w:val="28"/>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32880"/>
    <w:rsid w:val="00271EC3"/>
    <w:rsid w:val="005D25F6"/>
    <w:rsid w:val="00D72CEC"/>
    <w:rsid w:val="057C741F"/>
    <w:rsid w:val="094C12D4"/>
    <w:rsid w:val="169E1A27"/>
    <w:rsid w:val="16E965E0"/>
    <w:rsid w:val="170E4647"/>
    <w:rsid w:val="193008C0"/>
    <w:rsid w:val="1B2D5D37"/>
    <w:rsid w:val="1D6B0B5F"/>
    <w:rsid w:val="1DEB0EDE"/>
    <w:rsid w:val="1EFF5F92"/>
    <w:rsid w:val="242849BC"/>
    <w:rsid w:val="26311F7D"/>
    <w:rsid w:val="30051D13"/>
    <w:rsid w:val="30C4442B"/>
    <w:rsid w:val="328D0177"/>
    <w:rsid w:val="39374218"/>
    <w:rsid w:val="418503D8"/>
    <w:rsid w:val="43A87ED3"/>
    <w:rsid w:val="485A0DE8"/>
    <w:rsid w:val="4DD7425B"/>
    <w:rsid w:val="4E923FEB"/>
    <w:rsid w:val="52A770F4"/>
    <w:rsid w:val="561D1B80"/>
    <w:rsid w:val="5A2C62DC"/>
    <w:rsid w:val="5B132880"/>
    <w:rsid w:val="5BC66E37"/>
    <w:rsid w:val="5D8A1393"/>
    <w:rsid w:val="622963D4"/>
    <w:rsid w:val="622E65B9"/>
    <w:rsid w:val="62BB227B"/>
    <w:rsid w:val="65D92486"/>
    <w:rsid w:val="67ADE6FF"/>
    <w:rsid w:val="6AB94E46"/>
    <w:rsid w:val="6EEFD0CD"/>
    <w:rsid w:val="73F12CD3"/>
    <w:rsid w:val="74367176"/>
    <w:rsid w:val="750635E0"/>
    <w:rsid w:val="754C3D22"/>
    <w:rsid w:val="793A1E69"/>
    <w:rsid w:val="7A397B23"/>
    <w:rsid w:val="7BEE60BC"/>
    <w:rsid w:val="7EBF6EA8"/>
    <w:rsid w:val="7FFF2A4D"/>
    <w:rsid w:val="BDF6111E"/>
    <w:rsid w:val="D9DD9DC4"/>
    <w:rsid w:val="DF5AB602"/>
    <w:rsid w:val="F7BB0A95"/>
    <w:rsid w:val="F7FFC97D"/>
    <w:rsid w:val="FB7A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link w:val="6"/>
    <w:qFormat/>
    <w:uiPriority w:val="0"/>
    <w:pPr>
      <w:spacing w:beforeAutospacing="1" w:afterAutospacing="1"/>
      <w:jc w:val="left"/>
    </w:pPr>
    <w:rPr>
      <w:kern w:val="0"/>
      <w:sz w:val="24"/>
    </w:rPr>
  </w:style>
  <w:style w:type="character" w:customStyle="1" w:styleId="6">
    <w:name w:val="普通(网站) 字符"/>
    <w:link w:val="3"/>
    <w:qFormat/>
    <w:uiPriority w:val="0"/>
    <w:rPr>
      <w:kern w:val="0"/>
      <w:sz w:val="24"/>
      <w:lang w:val="en-US" w:eastAsia="zh-CN" w:bidi="ar"/>
    </w:rPr>
  </w:style>
  <w:style w:type="paragraph" w:customStyle="1" w:styleId="7">
    <w:name w:val="Revision"/>
    <w:hidden/>
    <w:semiHidden/>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293</Words>
  <Characters>1673</Characters>
  <Lines>13</Lines>
  <Paragraphs>3</Paragraphs>
  <TotalTime>1</TotalTime>
  <ScaleCrop>false</ScaleCrop>
  <LinksUpToDate>false</LinksUpToDate>
  <CharactersWithSpaces>1963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2020-04-09T09:07:00Z</dcterms:created>
  <dc:creator>LXH</dc:creator>
  <cp:lastModifiedBy>user</cp:lastModifiedBy>
  <dcterms:modified xsi:type="dcterms:W3CDTF">2022-03-07T14:10:01Z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84D674F9CC9B4F58867655EE44163E50</vt:lpwstr>
  </property>
</Properties>
</file>