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58" w:rightChars="5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58" w:rightChars="5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58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原四川省工程系列职称评审专业目录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一、机械工程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（一）机械设计专业：机械设计、流体传动与控制设计、电力拖动与自动控制设计、机电一体化系统设计等。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（二）机械制造专业：机械加工、铸造、锻压、焊接和热处理等。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（三）机械仪表专业：自动化仪表与系统、光学与光电仪器精密仪器（科学仪器）和电工测量仪表等。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（四）设备工程专业：设备管理、设备维修、动力设备运行管理与维修等。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二、能源电力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热能动力工程专业：锅炉、汽轮机、燃气轮机、热工过程控制及其仪表、供热与制冷、火电厂建筑与安装、物料输送、金属与焊接、火电厂化学、火电厂环保、火电厂劳动保护、新型发电技术及其它与热能动力工程有关的专业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（二）新能源发电技术专业：太阳能光发电技术、太阳能热发电技术、风力发电技术、生物质能发电技术、地热发电技术、潮汐能发电技术、燃料电池发电技术及其它与新能源发电技术有关的专业等。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三）输配电及用电工程专业：发电机、电动机、变压器、绝缘技术、高低压电气设备、输电线路和变电站、电磁环境、配电与用电系统及控制、电气测量技术、电能质量管理及其它与输配电及用电工程有关的专业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（四）电力系统及其自动化专业：电力系统规划、电力系统运行与分析、电力系统自动化、继电保护及安全自动装置、电力系统通信及其它与电力系统及其自动化有关的专业等。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三、电子信息工程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（一）电子信息专业：计算机外部设备研发与设计、计算机工程技术、动漫设计、多媒体技术、自动控制、信息设备研究制造、交换技术、传输技术、智能楼宇、网站设计等。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（二）通信装备与系统专业：光纤通信技术、卫星通信技术、数字微波通信技术、数字程控交换机技术、无线移动通信技术、综合业务数字网技术、通信装备生产加工等。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（三）广播视听及家用电子技术产品专业:视频设备与系统研发设计、音频设备与系统研发设计、家用电子产品研发设计、广播视听及家用电子技术产品生产加工等。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（四）电子系统工程专业：雷达系统工程、导航系统工程、电子对抗系统工程、军事电子系统工程、民用电子系统工程等。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（五）电子专用设备专业：半导体器件与集成电路专用设备、电真空器件与电真空技术专用设备、电子元组件制造工艺专用设备、环境与可靠性试验设备、电子整机联装设备、电子专用工模具、净化技术设备等。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（六）电子仪器与测量专业：微波测量电子仪器、模拟与数字仪器、医疗电子仪器、智能仪器等。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（七）电子元器件专业：电子元件、电子器件、集成电路、电子封装、电子元器件试验与检测等。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（八）广播中心工程专业：广播节目制作、播控技术系统值机运行及维护测试、工艺流程设计、工艺系统设计、设备配置及安装、播控技术系统及设备研发设计等。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（九）电视中心工程专业：电视节目制作、播控技术系统值机运行及维护测试、工艺流程设计、工艺系统设计、设备配置及安装、播控技术系统及设备研发设计等。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（十）广播电视覆盖工程专业：广播电视发送、广播电视天线与电波、广播电视节目传送、广播电视接收监测、有线广播及有线电视系统运行维护等。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（十一）电影工程专业：电影摄制、电影录音、电影洗印、电影放映等。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四、冶金工程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（一）冶金工程专业：钢铁冶金、冶金焦化、金属材料与热处理、粉末冶金、金属压力加工、冶金热能工程、耐火材料、冶金实验技术等。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（二）有色金属矿冶工程专业：矿物加工（选矿）工程、重、贵金属冶金、轻金属冶金、稀有金属冶金、材料与加工、有色金属分析测试等。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五、化工工程（医药工程）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（一）化工工程专业：有机化工、无机化工、化学工程、化工分析等。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（二）有机化工专业：炼油、石油化工、医药、精细化工、轻化工、煤化工、橡胶工业、生物化工等。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六、轻工工程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制浆造纸、轻工产品开发设计与制造、食品生物工程、酿酒工程、皮革毛皮及其制品、家具工业、粮油工程、农产品加工及贮藏工程等。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七、纺织工程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纺织、化纤、染整等。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八、煤矿工程（矿山工程）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采矿业、矿建、地质测量、矿山通风、选矿、矿山机电、矿山火工专业等。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red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九、地质勘查工程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地质调查与矿产勘查、水文地质、工程地质与环境地质、岩土工程勘察与治理、地球物理勘查及遥感、地球化学勘查、地质实验测试、岩土钻掘工程等。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十、测绘工程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大地测量与卫星定位、摄影测量与遥感、测绘工程、地图制图与地理信息系统、地理国情监测、不动产测绘等大地测量等。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十一、建设工程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建筑设计、城市设计、建筑美术设计、城乡建设规划、工程测量、岩土工程、房屋建筑结构工程、建筑装饰装修工程、白蚁防治工程、消防工程、给排水工程、燃气工程、建筑电气与智能化工程、暖通空调工程、机械设备安装、市政道路桥梁工程、城市轨道交通工程、景观园林工程、环境卫生工程、建筑材料、工程造价、工程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十二、交通工程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道路与桥梁工程技术、交通机械工程技术、港口与航道工程技术等。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十三、林业和草原工程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林业、草业、湿地保护、生态保护修复、水土保持、园林景观、林草地理信息应用、木材加工、林产化工、森林采运等。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十四、水利电力工程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水文与水资源工程、水利水电建筑工程、水利水电工程施工、水利工程管理、水利水电金属结构工程、水土保持、农田水利工程、水电站动力工程、电力系统及自动化、电力运行、机电设备安装、电力建设与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十五、市场技术监督工程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计量测试、危险化学品鉴定、食品质量检验、特种设备检验、纤维及制品质量检验、标准化研究、质量管理与审核、产（商）品质量检验检测等。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十六、环境工程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环境工程、环境监测、环境科研、环境管理等。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十七、材料工程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（一）金属材料专业：高性能金属材料、材料表面工程、超硬材料、先进纤维材料、功能材料、生物医用材料（金属性质）等。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（二）无机非金属材料专业：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instrText xml:space="preserve">HYPERLINK"http://baike.baidu.com/view/4082.htm"\t"http://www.sichuanzc.com/Module/News/_blank"</w:instrTex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陶瓷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（包括结构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instrText xml:space="preserve">HYPERLINK"http://baike.baidu.com/view/4082.htm"\t"http://www.sichuanzc.com/Module/News/_blank"</w:instrTex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陶瓷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、功能陶瓷、日用陶瓷）、耐火材料、玻璃、水泥（包含水泥混凝土制品）、新型建筑材料（包含各种新型轻质板材、装饰装修材料、保温吸音材料、防火材料及其它化学建材制品）、复合材料（纤维增强树脂基复合材料）、玻璃纤维（含特种玻璃纤维）、人工晶体及制品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（三）高分子材料专业：环境材料、纳米材料、高分子合成、聚合物成型加工、聚合物制备工程、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instrText xml:space="preserve">HYPERLINK"http://baike.baidu.com/view/91764.htm"\t"http://www.sichuanzc.com/Module/News/_blank"</w:instrTex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材料加工工程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、生物医用材料（高分子应用类）等。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（四）电子信息材料专业：半导体微电子材料、光电子材料、电子陶瓷材料、磁性材料、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instrText xml:space="preserve">HYPERLINK"http://baike.baidu.com/view/5190.htm"\t"http://www.sichuanzc.com/Module/News/_blank"</w:instrTex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光纤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通信材料、存储材料、压电晶体与薄膜材料、绿色电池材料等。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十八、安全工程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安全生产管理、安全技术服务、安全科学应用等。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十九、信息与通信工程</w:t>
      </w:r>
    </w:p>
    <w:p>
      <w:pPr>
        <w:pStyle w:val="2"/>
        <w:ind w:left="0" w:leftChars="0" w:firstLine="632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信息通信网络工程、信息通信产品研发及应用、信息通信技术服务等。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二十、国土工程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国土空间规划、国土整治、自然资源资产调查与信息等。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二十一、数智工程（大数据与人工智能）</w:t>
      </w:r>
    </w:p>
    <w:p>
      <w:pPr>
        <w:pStyle w:val="2"/>
        <w:ind w:left="0" w:leftChars="0" w:firstLine="632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大数据、人工智能、云计算、物联网、区块链、数字化管理等。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二十二、白酒工程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白酒生产、白酒科研、白酒质量等。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二十三、网络信息安全工程</w:t>
      </w:r>
    </w:p>
    <w:p>
      <w:pPr>
        <w:pStyle w:val="2"/>
        <w:ind w:left="0" w:leftChars="0" w:firstLine="632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网络生态治理、网络舆情管理、网络信息传播、网络安全服务等。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二十四</w:t>
      </w: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、快递工程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快递设备工程、快递网络工程、快递信息工程等。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二十五、安全技术防范工程（简称安防工程）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安防工程设计、安防产品研究制造、安防系统集成、安防技术服务、安防信息应用与安全等。</w:t>
      </w: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二十六、铁路及轨道交通工程（简称铁道工程）</w:t>
      </w:r>
    </w:p>
    <w:p>
      <w:pPr>
        <w:ind w:firstLine="632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铁道运输、铁道机务、铁道车辆、铁道工务、铁道电务、铁道安全等。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二十七、旅游工程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旅游工程规划、旅游产品设计、旅游技术与工程管理等。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二十八、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科技工程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二十九、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地震工程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三十、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石油工程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三十一、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邮政工程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701" w:right="1531" w:bottom="1531" w:left="1531" w:header="851" w:footer="1361" w:gutter="0"/>
          <w:pgNumType w:fmt="decimal"/>
          <w:cols w:space="720" w:num="1"/>
          <w:titlePg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SimHei" w:cs="Times New Roman"/>
          <w:b w:val="0"/>
          <w:bCs w:val="0"/>
          <w:spacing w:val="0"/>
          <w:sz w:val="32"/>
          <w:szCs w:val="32"/>
          <w:lang w:val="en-US" w:eastAsia="zh-CN"/>
        </w:rPr>
        <w:t>三十二、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气象工程</w:t>
      </w:r>
    </w:p>
    <w:p/>
    <w:p>
      <w:pPr>
        <w:bidi w:val="0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563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SimSun" w:hAnsi="SimSun" w:eastAsia="SimSu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SimSun" w:hAnsi="SimSun" w:eastAsia="SimSun"/>
        <w:sz w:val="28"/>
        <w:szCs w:val="28"/>
      </w:rPr>
      <w:fldChar w:fldCharType="begin"/>
    </w:r>
    <w:r>
      <w:rPr>
        <w:rFonts w:ascii="SimSun" w:hAnsi="SimSun" w:eastAsia="SimSun"/>
        <w:sz w:val="28"/>
        <w:szCs w:val="28"/>
      </w:rPr>
      <w:instrText xml:space="preserve"> PAGE   \* MERGEFORMAT </w:instrText>
    </w:r>
    <w:r>
      <w:rPr>
        <w:rFonts w:ascii="SimSun" w:hAnsi="SimSun" w:eastAsia="SimSun"/>
        <w:sz w:val="28"/>
        <w:szCs w:val="28"/>
      </w:rPr>
      <w:fldChar w:fldCharType="separate"/>
    </w:r>
    <w:r>
      <w:rPr>
        <w:rFonts w:ascii="SimSun" w:hAnsi="SimSun" w:eastAsia="SimSun"/>
        <w:sz w:val="28"/>
        <w:szCs w:val="28"/>
        <w:lang w:val="zh-CN"/>
      </w:rPr>
      <w:t>-</w:t>
    </w:r>
    <w:r>
      <w:rPr>
        <w:rFonts w:ascii="SimSun" w:hAnsi="SimSun" w:eastAsia="SimSun"/>
        <w:sz w:val="28"/>
        <w:szCs w:val="28"/>
      </w:rPr>
      <w:t xml:space="preserve"> 2 -</w:t>
    </w:r>
    <w:r>
      <w:rPr>
        <w:rFonts w:ascii="SimSun" w:hAnsi="SimSun" w:eastAsia="SimSu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6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qFormat/>
    <w:uiPriority w:val="0"/>
    <w:pPr>
      <w:ind w:left="200" w:leftChars="200" w:hanging="200" w:hangingChars="200"/>
    </w:pPr>
    <w:rPr>
      <w:rFonts w:ascii="Times New Roman"/>
      <w:szCs w:val="24"/>
    </w:rPr>
  </w:style>
  <w:style w:type="paragraph" w:customStyle="1" w:styleId="3">
    <w:name w:val="Normal New"/>
    <w:qFormat/>
    <w:uiPriority w:val="0"/>
    <w:pPr>
      <w:widowControl w:val="0"/>
      <w:jc w:val="both"/>
    </w:pPr>
    <w:rPr>
      <w:rFonts w:hint="eastAsia"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仿宋_GB2312" w:hAnsi="Courier New" w:cs="Courier New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2023-08-29T09:22:01Z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